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5F3EE887" w:rsidR="0074405B" w:rsidRDefault="007A068F" w:rsidP="0074405B">
      <w:pPr>
        <w:pStyle w:val="3GPPHeader"/>
        <w:spacing w:after="60"/>
        <w:rPr>
          <w:sz w:val="32"/>
          <w:szCs w:val="32"/>
          <w:highlight w:val="yellow"/>
        </w:rPr>
      </w:pPr>
      <w:r>
        <w:t>3GPP TSG RAN WG3</w:t>
      </w:r>
      <w:r w:rsidRPr="00861F4A">
        <w:t xml:space="preserve"> Meeting</w:t>
      </w:r>
      <w:r>
        <w:t xml:space="preserve"> #97b</w:t>
      </w:r>
      <w:r w:rsidR="0074405B">
        <w:tab/>
      </w:r>
      <w:r w:rsidR="007E4B22" w:rsidRPr="007A068F">
        <w:rPr>
          <w:szCs w:val="24"/>
        </w:rPr>
        <w:t>Tdoc R3</w:t>
      </w:r>
      <w:r w:rsidR="00D70E73" w:rsidRPr="007A068F">
        <w:rPr>
          <w:szCs w:val="24"/>
        </w:rPr>
        <w:t>-17</w:t>
      </w:r>
      <w:r w:rsidR="00466BC7">
        <w:rPr>
          <w:szCs w:val="24"/>
        </w:rPr>
        <w:t>3962</w:t>
      </w:r>
      <w:bookmarkStart w:id="0" w:name="_GoBack"/>
      <w:bookmarkEnd w:id="0"/>
    </w:p>
    <w:p w14:paraId="56C12257" w14:textId="0258C52C" w:rsidR="00E90E49" w:rsidRPr="00CE0424" w:rsidRDefault="007A068F" w:rsidP="00357380">
      <w:pPr>
        <w:pStyle w:val="3GPPHeader"/>
      </w:pPr>
      <w:r w:rsidRPr="007A068F">
        <w:rPr>
          <w:noProof/>
          <w:lang w:eastAsia="en-US"/>
        </w:rPr>
        <w:t xml:space="preserve">Prague, Czech Republic, </w:t>
      </w:r>
      <w:r>
        <w:rPr>
          <w:noProof/>
          <w:lang w:eastAsia="en-US"/>
        </w:rPr>
        <w:t>09</w:t>
      </w:r>
      <w:r w:rsidRPr="007A068F">
        <w:rPr>
          <w:noProof/>
          <w:lang w:eastAsia="en-US"/>
        </w:rPr>
        <w:t>-</w:t>
      </w:r>
      <w:r>
        <w:rPr>
          <w:noProof/>
          <w:lang w:eastAsia="en-US"/>
        </w:rPr>
        <w:t>13</w:t>
      </w:r>
      <w:r w:rsidRPr="007A068F">
        <w:rPr>
          <w:noProof/>
          <w:lang w:eastAsia="en-US"/>
        </w:rPr>
        <w:t xml:space="preserve"> </w:t>
      </w:r>
      <w:r>
        <w:rPr>
          <w:noProof/>
          <w:lang w:eastAsia="en-US"/>
        </w:rPr>
        <w:t>October</w:t>
      </w:r>
      <w:r w:rsidRPr="007A068F">
        <w:rPr>
          <w:noProof/>
          <w:lang w:eastAsia="en-US"/>
        </w:rPr>
        <w:t xml:space="preserve"> 2017</w:t>
      </w:r>
    </w:p>
    <w:p w14:paraId="65101127" w14:textId="77777777" w:rsidR="007A068F" w:rsidRDefault="007A068F" w:rsidP="00311702">
      <w:pPr>
        <w:pStyle w:val="3GPPHeader"/>
        <w:rPr>
          <w:sz w:val="22"/>
          <w:szCs w:val="22"/>
          <w:lang w:val="en-US"/>
        </w:rPr>
      </w:pPr>
    </w:p>
    <w:p w14:paraId="4A4F422A" w14:textId="5CB2CDA4"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7531DB">
        <w:rPr>
          <w:sz w:val="22"/>
          <w:szCs w:val="22"/>
          <w:lang w:val="en-US"/>
        </w:rPr>
        <w:t>10.10.</w:t>
      </w:r>
      <w:r w:rsidR="008C7783">
        <w:rPr>
          <w:sz w:val="22"/>
          <w:szCs w:val="22"/>
          <w:lang w:val="en-US"/>
        </w:rPr>
        <w:t>1.</w:t>
      </w:r>
      <w:r w:rsidR="007A068F">
        <w:rPr>
          <w:sz w:val="22"/>
          <w:szCs w:val="22"/>
          <w:lang w:val="en-US"/>
        </w:rPr>
        <w:t>4</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7AA16D5D" w:rsidR="00E90E49" w:rsidRPr="00CE0424" w:rsidRDefault="003D3C45" w:rsidP="00311702">
      <w:pPr>
        <w:pStyle w:val="3GPPHeader"/>
        <w:rPr>
          <w:sz w:val="22"/>
          <w:szCs w:val="22"/>
        </w:rPr>
      </w:pPr>
      <w:r>
        <w:rPr>
          <w:sz w:val="22"/>
          <w:szCs w:val="22"/>
        </w:rPr>
        <w:t>Title:</w:t>
      </w:r>
      <w:r w:rsidR="00E90E49" w:rsidRPr="00CE0424">
        <w:rPr>
          <w:sz w:val="22"/>
          <w:szCs w:val="22"/>
        </w:rPr>
        <w:tab/>
      </w:r>
      <w:r w:rsidR="00B51AD0">
        <w:rPr>
          <w:sz w:val="22"/>
          <w:szCs w:val="22"/>
        </w:rPr>
        <w:t xml:space="preserve">Encoding </w:t>
      </w:r>
      <w:r w:rsidR="008F600C">
        <w:rPr>
          <w:sz w:val="22"/>
          <w:szCs w:val="22"/>
        </w:rPr>
        <w:t xml:space="preserve">of system information </w:t>
      </w:r>
    </w:p>
    <w:p w14:paraId="7E783B99" w14:textId="6DB572DE"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B74927">
        <w:rPr>
          <w:sz w:val="22"/>
          <w:szCs w:val="22"/>
        </w:rPr>
        <w:t>Discussion, Decision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05688C2E" w14:textId="0538AE96" w:rsidR="0087608E" w:rsidRDefault="00057CF8" w:rsidP="00C4067E">
      <w:r>
        <w:t xml:space="preserve">During the last RAN3 </w:t>
      </w:r>
      <w:r w:rsidR="0087608E">
        <w:t xml:space="preserve">meeting the </w:t>
      </w:r>
      <w:r w:rsidR="00323F80">
        <w:t>configuration, the encoding</w:t>
      </w:r>
      <w:r w:rsidR="008F600C">
        <w:t xml:space="preserve"> and the delivery of the system </w:t>
      </w:r>
      <w:r w:rsidR="0087608E">
        <w:t>information (SI) in the disaggregated (CU-DU) architecture was discussed. The following agreement</w:t>
      </w:r>
      <w:r w:rsidR="00323F80">
        <w:t>s and open issues were</w:t>
      </w:r>
      <w:r w:rsidR="0087608E">
        <w:t xml:space="preserve"> captured in the Chairman’s notes [1]: </w:t>
      </w:r>
    </w:p>
    <w:p w14:paraId="786126F2" w14:textId="712A0D3F" w:rsidR="0087608E" w:rsidRDefault="0087608E" w:rsidP="0087608E">
      <w:pPr>
        <w:pStyle w:val="ListParagraph"/>
        <w:numPr>
          <w:ilvl w:val="0"/>
          <w:numId w:val="31"/>
        </w:numPr>
        <w:ind w:left="1077"/>
        <w:contextualSpacing w:val="0"/>
      </w:pPr>
      <w:r>
        <w:t xml:space="preserve">CONFIGURATION IN PRE-OP </w:t>
      </w:r>
    </w:p>
    <w:p w14:paraId="42200348" w14:textId="782E7670" w:rsidR="0087608E" w:rsidRDefault="0087608E" w:rsidP="007D6C67">
      <w:pPr>
        <w:pStyle w:val="ListParagraph"/>
        <w:numPr>
          <w:ilvl w:val="1"/>
          <w:numId w:val="31"/>
        </w:numPr>
        <w:ind w:left="1434" w:hanging="357"/>
        <w:contextualSpacing w:val="0"/>
      </w:pPr>
      <w:r>
        <w:t>In pre-OP state: OAM configures the initial SI parameters owned by the CU, and OAM configures the initial SI parameters owned by the DU</w:t>
      </w:r>
      <w:r w:rsidR="00323F80">
        <w:t>.</w:t>
      </w:r>
    </w:p>
    <w:p w14:paraId="2982AFF5" w14:textId="141D37BF" w:rsidR="00C63695" w:rsidRDefault="00C63695" w:rsidP="007D6C67">
      <w:pPr>
        <w:pStyle w:val="ListParagraph"/>
        <w:numPr>
          <w:ilvl w:val="1"/>
          <w:numId w:val="31"/>
        </w:numPr>
        <w:ind w:left="1434" w:hanging="357"/>
        <w:contextualSpacing w:val="0"/>
      </w:pPr>
      <w:r>
        <w:t>Note: it is still FFS which initial SI parameters are owned by the CU and DU.</w:t>
      </w:r>
    </w:p>
    <w:p w14:paraId="66F828FF" w14:textId="77777777" w:rsidR="00323F80" w:rsidRDefault="00323F80" w:rsidP="00323F80">
      <w:pPr>
        <w:pStyle w:val="ListParagraph"/>
        <w:numPr>
          <w:ilvl w:val="0"/>
          <w:numId w:val="31"/>
        </w:numPr>
        <w:contextualSpacing w:val="0"/>
      </w:pPr>
      <w:r>
        <w:t>ENCODING OF SI RRC MESSAGE – available options:</w:t>
      </w:r>
    </w:p>
    <w:p w14:paraId="5949B6E5" w14:textId="093FBAAA" w:rsidR="00323F80" w:rsidRDefault="00323F80" w:rsidP="00323F80">
      <w:pPr>
        <w:pStyle w:val="ListParagraph"/>
        <w:numPr>
          <w:ilvl w:val="0"/>
          <w:numId w:val="33"/>
        </w:numPr>
        <w:ind w:left="1434" w:hanging="357"/>
        <w:contextualSpacing w:val="0"/>
      </w:pPr>
      <w:r>
        <w:t>CU always encodes SI RRC message</w:t>
      </w:r>
      <w:r w:rsidR="00C63695">
        <w:t>;</w:t>
      </w:r>
    </w:p>
    <w:p w14:paraId="7BFA5D7C" w14:textId="52FD5EBE" w:rsidR="00323F80" w:rsidRDefault="00323F80" w:rsidP="00323F80">
      <w:pPr>
        <w:pStyle w:val="ListParagraph"/>
        <w:numPr>
          <w:ilvl w:val="0"/>
          <w:numId w:val="33"/>
        </w:numPr>
        <w:ind w:left="1434" w:hanging="357"/>
        <w:contextualSpacing w:val="0"/>
      </w:pPr>
      <w:r>
        <w:t>DU always encodes SI RRC message</w:t>
      </w:r>
      <w:r w:rsidR="00C63695">
        <w:t>;</w:t>
      </w:r>
    </w:p>
    <w:p w14:paraId="4EE14646" w14:textId="24229ABE" w:rsidR="00323F80" w:rsidRDefault="00323F80" w:rsidP="00323F80">
      <w:pPr>
        <w:pStyle w:val="ListParagraph"/>
        <w:numPr>
          <w:ilvl w:val="0"/>
          <w:numId w:val="33"/>
        </w:numPr>
        <w:ind w:left="1434" w:hanging="357"/>
        <w:contextualSpacing w:val="0"/>
      </w:pPr>
      <w:r>
        <w:t>CU encodes parameters owned by CU, DU encodes parameters owned by D</w:t>
      </w:r>
      <w:r w:rsidR="00C63695">
        <w:t>U;</w:t>
      </w:r>
    </w:p>
    <w:p w14:paraId="3351B862" w14:textId="15066E2D" w:rsidR="00323F80" w:rsidRDefault="00323F80" w:rsidP="00323F80">
      <w:pPr>
        <w:pStyle w:val="ListParagraph"/>
        <w:numPr>
          <w:ilvl w:val="0"/>
          <w:numId w:val="33"/>
        </w:numPr>
        <w:ind w:left="1434" w:hanging="357"/>
        <w:contextualSpacing w:val="0"/>
      </w:pPr>
      <w:r>
        <w:t>DU encod</w:t>
      </w:r>
      <w:r w:rsidR="00C63695">
        <w:t>es NR MIB, CU encodes other SIs;</w:t>
      </w:r>
    </w:p>
    <w:p w14:paraId="611B4FFB" w14:textId="4E9F5F31" w:rsidR="00323F80" w:rsidRDefault="00323F80" w:rsidP="00323F80">
      <w:pPr>
        <w:pStyle w:val="ListParagraph"/>
        <w:numPr>
          <w:ilvl w:val="0"/>
          <w:numId w:val="33"/>
        </w:numPr>
        <w:ind w:left="1434" w:hanging="357"/>
        <w:contextualSpacing w:val="0"/>
      </w:pPr>
      <w:r>
        <w:t>DU encodes NR MIB and remaini</w:t>
      </w:r>
      <w:r w:rsidR="00C63695">
        <w:t>ng min SI, CU encodes other Sis;</w:t>
      </w:r>
    </w:p>
    <w:p w14:paraId="0BFC2D48" w14:textId="5D4DEC80" w:rsidR="00323F80" w:rsidRDefault="00323F80" w:rsidP="00323F80">
      <w:pPr>
        <w:pStyle w:val="ListParagraph"/>
        <w:numPr>
          <w:ilvl w:val="0"/>
          <w:numId w:val="31"/>
        </w:numPr>
        <w:ind w:left="1077"/>
        <w:contextualSpacing w:val="0"/>
      </w:pPr>
      <w:r>
        <w:t>SI / PARAM EXCHANGE OVER F1-C</w:t>
      </w:r>
    </w:p>
    <w:p w14:paraId="2A3F3903" w14:textId="6461DCC6" w:rsidR="00323F80" w:rsidRDefault="00323F80" w:rsidP="00323F80">
      <w:pPr>
        <w:pStyle w:val="ListParagraph"/>
        <w:numPr>
          <w:ilvl w:val="1"/>
          <w:numId w:val="31"/>
        </w:numPr>
        <w:contextualSpacing w:val="0"/>
      </w:pPr>
      <w:r>
        <w:t>SI exchange over F1-C shall be supported; support for exchange of encoded RRC message, parameters, or both, is FFS.</w:t>
      </w:r>
    </w:p>
    <w:p w14:paraId="173C7033" w14:textId="44EB45C7" w:rsidR="00380B82" w:rsidRPr="00CE0424" w:rsidRDefault="00C4067E" w:rsidP="00C4067E">
      <w:r>
        <w:t xml:space="preserve">In this contribution, </w:t>
      </w:r>
      <w:r w:rsidR="00EC5D1F">
        <w:t xml:space="preserve">we discuss the </w:t>
      </w:r>
      <w:r w:rsidR="00B51AD0">
        <w:t>encoding of the SI</w:t>
      </w:r>
      <w:r w:rsidR="00C63695">
        <w:t xml:space="preserve"> (issue II)</w:t>
      </w:r>
      <w:r w:rsidR="00B51AD0">
        <w:t xml:space="preserve">. </w:t>
      </w:r>
    </w:p>
    <w:p w14:paraId="36CEC7B2" w14:textId="56D67825" w:rsidR="001643A8" w:rsidRDefault="00A00B32" w:rsidP="00CE0424">
      <w:pPr>
        <w:pStyle w:val="Heading1"/>
      </w:pPr>
      <w:r>
        <w:t>Discussion</w:t>
      </w:r>
    </w:p>
    <w:p w14:paraId="45B5363B" w14:textId="49D26E70" w:rsidR="00C63695" w:rsidRDefault="000E722F" w:rsidP="0041341C">
      <w:pPr>
        <w:spacing w:after="240"/>
      </w:pPr>
      <w:r>
        <w:t>At the last RAN3 meeting, five different options have been identified for the encoding</w:t>
      </w:r>
      <w:r w:rsidR="0041341C">
        <w:t xml:space="preserve"> of the S</w:t>
      </w:r>
      <w:r w:rsidR="002507F7">
        <w:t>I. In the following, we discuss and compare t</w:t>
      </w:r>
      <w:r w:rsidR="0041341C">
        <w:t xml:space="preserve">hese options. </w:t>
      </w:r>
    </w:p>
    <w:p w14:paraId="1DCD93D7" w14:textId="5B6B6F00" w:rsidR="0041341C" w:rsidRPr="0041341C" w:rsidRDefault="0041341C" w:rsidP="0041341C">
      <w:pPr>
        <w:rPr>
          <w:b/>
        </w:rPr>
      </w:pPr>
      <w:r>
        <w:rPr>
          <w:b/>
        </w:rPr>
        <w:t>A)</w:t>
      </w:r>
      <w:r w:rsidRPr="0041341C">
        <w:rPr>
          <w:b/>
        </w:rPr>
        <w:t xml:space="preserve"> gNB-CU always </w:t>
      </w:r>
      <w:r>
        <w:rPr>
          <w:b/>
        </w:rPr>
        <w:t>encodes SI RRC message</w:t>
      </w:r>
    </w:p>
    <w:p w14:paraId="32F8D523" w14:textId="6DAEDAA0" w:rsidR="002507F7" w:rsidRDefault="007B4203" w:rsidP="00611141">
      <w:r>
        <w:t xml:space="preserve">The advantage </w:t>
      </w:r>
      <w:r w:rsidR="00EA6F95">
        <w:t>with</w:t>
      </w:r>
      <w:r w:rsidR="005E332F">
        <w:t xml:space="preserve"> this approach is that the gNB-CU</w:t>
      </w:r>
      <w:r>
        <w:t xml:space="preserve"> </w:t>
      </w:r>
      <w:r w:rsidR="002507F7">
        <w:t>is</w:t>
      </w:r>
      <w:r>
        <w:t xml:space="preserve"> responsible </w:t>
      </w:r>
      <w:r w:rsidR="002507F7">
        <w:t>for</w:t>
      </w:r>
      <w:r>
        <w:t xml:space="preserve"> encoding both SI and UE-dedicated RRC messages. </w:t>
      </w:r>
      <w:r w:rsidR="005E332F">
        <w:t xml:space="preserve">Therefore, the gNB-DU may not need to be equipped with an RRC encoder. </w:t>
      </w:r>
    </w:p>
    <w:p w14:paraId="26BFE979" w14:textId="623CB8DE" w:rsidR="00CD5B37" w:rsidRDefault="00FC716F" w:rsidP="00611141">
      <w:r>
        <w:t xml:space="preserve">The main drawback with this approach is that every time an SI parameter </w:t>
      </w:r>
      <w:r w:rsidR="00CD5B37">
        <w:t>is</w:t>
      </w:r>
      <w:r>
        <w:t xml:space="preserve"> update</w:t>
      </w:r>
      <w:r w:rsidR="00CD5B37">
        <w:t>d</w:t>
      </w:r>
      <w:r>
        <w:t>, the gNB-CU needs to encode and send a new SI message to the gNB-DU over the F1 interface. T</w:t>
      </w:r>
      <w:r w:rsidR="00766C36">
        <w:t xml:space="preserve">here are some parameters in the MIB and SIB1 that </w:t>
      </w:r>
      <w:r w:rsidR="007507F3">
        <w:t>are updated</w:t>
      </w:r>
      <w:r w:rsidR="00766C36">
        <w:t xml:space="preserve"> relatively frequently.</w:t>
      </w:r>
      <w:r w:rsidR="0035732A">
        <w:t xml:space="preserve"> </w:t>
      </w:r>
      <w:r w:rsidR="005E332F">
        <w:t xml:space="preserve">For example, the SFN in the MIB needs to be updated every time that the SI are transmitted over the air. </w:t>
      </w:r>
      <w:r w:rsidR="00CD5B37">
        <w:t>Furthermore</w:t>
      </w:r>
      <w:r w:rsidR="005E332F">
        <w:t xml:space="preserve">, the SchedulingInfoList in SIB1 may be periodically updated based on the radio conditions. </w:t>
      </w:r>
      <w:r w:rsidR="00CD5B37">
        <w:t xml:space="preserve">Encoding these parameters in the gNB-CU is very inefficient because it generates a constant SI exchange over the F1 interface. </w:t>
      </w:r>
    </w:p>
    <w:p w14:paraId="7F68FCA7" w14:textId="707CEE41" w:rsidR="000D0A16" w:rsidRDefault="00FC716F" w:rsidP="00611141">
      <w:r>
        <w:lastRenderedPageBreak/>
        <w:t>Note that we discussed this issue</w:t>
      </w:r>
      <w:r w:rsidR="00182BDE">
        <w:t xml:space="preserve"> at RAN3 AH#2 </w:t>
      </w:r>
      <w:r>
        <w:t>and based on the consideration</w:t>
      </w:r>
      <w:r w:rsidR="009D090C">
        <w:t>s</w:t>
      </w:r>
      <w:r>
        <w:t xml:space="preserve"> above, </w:t>
      </w:r>
      <w:r w:rsidR="00182BDE">
        <w:t>we agreed that the SFN information resides in the gNB-DU</w:t>
      </w:r>
      <w:r>
        <w:t>. I</w:t>
      </w:r>
      <w:r w:rsidR="0093699B">
        <w:t>n our understanding</w:t>
      </w:r>
      <w:r>
        <w:t>, this</w:t>
      </w:r>
      <w:r w:rsidR="0093699B">
        <w:t xml:space="preserve"> implies that the </w:t>
      </w:r>
      <w:r w:rsidR="00791A35">
        <w:t xml:space="preserve">gNB-DU </w:t>
      </w:r>
      <w:r w:rsidR="00CD5B37">
        <w:t>encodes</w:t>
      </w:r>
      <w:r w:rsidR="00791A35">
        <w:t xml:space="preserve"> the SFN</w:t>
      </w:r>
      <w:r w:rsidR="00CD5B37">
        <w:t xml:space="preserve">. We also believe that the gNB-DU should encode the other parameters that may be updated frequently (e.g., the SchedulingInfoList). This implies that the gNB-DU should be equipped with an RRC encoder. </w:t>
      </w:r>
    </w:p>
    <w:p w14:paraId="6394A8E9" w14:textId="05A0C143" w:rsidR="00013BAA" w:rsidRDefault="00013BAA" w:rsidP="00013BAA">
      <w:pPr>
        <w:pStyle w:val="TOC1"/>
        <w:jc w:val="both"/>
        <w:rPr>
          <w:noProof w:val="0"/>
        </w:rPr>
      </w:pPr>
      <w:r>
        <w:t xml:space="preserve">Observation </w:t>
      </w:r>
      <w:r w:rsidR="003D1695">
        <w:t>1</w:t>
      </w:r>
      <w:r w:rsidRPr="003D10AD">
        <w:rPr>
          <w:rFonts w:asciiTheme="minorHAnsi" w:eastAsiaTheme="minorEastAsia" w:hAnsiTheme="minorHAnsi" w:cstheme="minorBidi"/>
          <w:b w:val="0"/>
          <w:sz w:val="22"/>
          <w:lang w:eastAsia="sv-SE"/>
        </w:rPr>
        <w:tab/>
      </w:r>
      <w:r>
        <w:rPr>
          <w:noProof w:val="0"/>
        </w:rPr>
        <w:t>It is more efficient that the gNB-DU encod</w:t>
      </w:r>
      <w:r w:rsidR="00A40893">
        <w:rPr>
          <w:noProof w:val="0"/>
        </w:rPr>
        <w:t>es the parameters that require</w:t>
      </w:r>
      <w:r>
        <w:rPr>
          <w:noProof w:val="0"/>
        </w:rPr>
        <w:t xml:space="preserve"> frequent update (e.g., SFN and SchedulingInfoList</w:t>
      </w:r>
      <w:r w:rsidR="007527F1">
        <w:rPr>
          <w:noProof w:val="0"/>
        </w:rPr>
        <w:t xml:space="preserve">). </w:t>
      </w:r>
    </w:p>
    <w:p w14:paraId="03CD1792" w14:textId="77777777" w:rsidR="00013BAA" w:rsidRDefault="00013BAA" w:rsidP="00611141"/>
    <w:p w14:paraId="02B5040F" w14:textId="77BCECE6" w:rsidR="00CD5B37" w:rsidRDefault="00CD5B37" w:rsidP="00611141">
      <w:r>
        <w:t xml:space="preserve">It is worth noting that the RRC encoder </w:t>
      </w:r>
      <w:r w:rsidR="007527F1">
        <w:t>does</w:t>
      </w:r>
      <w:r>
        <w:t xml:space="preserve"> not impact the complexity of the gNB-DU. </w:t>
      </w:r>
      <w:r w:rsidR="000D0A16">
        <w:t xml:space="preserve">The gNB-DU needs to be able to encode/decode ASN.1 to generate and process the F1AP messages. Therefore, the extra-complexity for encoding ASN.1 to generate RRC messages seems marginal. </w:t>
      </w:r>
      <w:r w:rsidR="005F70FB">
        <w:t>Another consideration is that the gNB-DU hosts the PHY and MAC protocols that entail a relatively large complexity</w:t>
      </w:r>
      <w:r w:rsidR="00F97F57">
        <w:t xml:space="preserve"> when compared to an RRC encoder</w:t>
      </w:r>
      <w:r w:rsidR="005F70FB">
        <w:t xml:space="preserve">, meaning that the extra-complexity of encoding RRC messages </w:t>
      </w:r>
      <w:r w:rsidR="007527F1">
        <w:t xml:space="preserve">in the gNB-DU </w:t>
      </w:r>
      <w:r w:rsidR="005F70FB">
        <w:t xml:space="preserve">is very small. </w:t>
      </w:r>
    </w:p>
    <w:p w14:paraId="0894AD8D" w14:textId="300478CD" w:rsidR="00F97F57" w:rsidRDefault="00F97F57" w:rsidP="00F97F57">
      <w:pPr>
        <w:pStyle w:val="TOC1"/>
        <w:jc w:val="both"/>
        <w:rPr>
          <w:noProof w:val="0"/>
        </w:rPr>
      </w:pPr>
      <w:r>
        <w:t xml:space="preserve">Observation </w:t>
      </w:r>
      <w:r w:rsidR="003D1695">
        <w:t>2</w:t>
      </w:r>
      <w:r w:rsidRPr="003D10AD">
        <w:rPr>
          <w:rFonts w:asciiTheme="minorHAnsi" w:eastAsiaTheme="minorEastAsia" w:hAnsiTheme="minorHAnsi" w:cstheme="minorBidi"/>
          <w:b w:val="0"/>
          <w:sz w:val="22"/>
          <w:lang w:eastAsia="sv-SE"/>
        </w:rPr>
        <w:tab/>
      </w:r>
      <w:r>
        <w:rPr>
          <w:noProof w:val="0"/>
        </w:rPr>
        <w:t xml:space="preserve">The </w:t>
      </w:r>
      <w:r w:rsidR="0049476B">
        <w:rPr>
          <w:noProof w:val="0"/>
        </w:rPr>
        <w:t xml:space="preserve">capability of </w:t>
      </w:r>
      <w:r>
        <w:rPr>
          <w:noProof w:val="0"/>
        </w:rPr>
        <w:t xml:space="preserve">encoding RRC does not affect the complexity of the gNB-DU. </w:t>
      </w:r>
    </w:p>
    <w:p w14:paraId="596DDA89" w14:textId="77777777" w:rsidR="00F97F57" w:rsidRDefault="00F97F57" w:rsidP="00F97F57">
      <w:pPr>
        <w:pStyle w:val="TOC1"/>
        <w:jc w:val="both"/>
      </w:pPr>
    </w:p>
    <w:p w14:paraId="0F13FE29" w14:textId="429C411A" w:rsidR="00611141" w:rsidRPr="0041341C" w:rsidRDefault="00611141" w:rsidP="00A20B22">
      <w:pPr>
        <w:tabs>
          <w:tab w:val="left" w:pos="5341"/>
        </w:tabs>
        <w:spacing w:before="120"/>
        <w:rPr>
          <w:b/>
        </w:rPr>
      </w:pPr>
      <w:r>
        <w:rPr>
          <w:b/>
        </w:rPr>
        <w:t>B)</w:t>
      </w:r>
      <w:r w:rsidRPr="0041341C">
        <w:rPr>
          <w:b/>
        </w:rPr>
        <w:t xml:space="preserve"> gNB-</w:t>
      </w:r>
      <w:r>
        <w:rPr>
          <w:b/>
        </w:rPr>
        <w:t>D</w:t>
      </w:r>
      <w:r w:rsidRPr="0041341C">
        <w:rPr>
          <w:b/>
        </w:rPr>
        <w:t xml:space="preserve">U always </w:t>
      </w:r>
      <w:r>
        <w:rPr>
          <w:b/>
        </w:rPr>
        <w:t>encodes SI RRC message</w:t>
      </w:r>
      <w:r w:rsidR="00852904">
        <w:rPr>
          <w:b/>
        </w:rPr>
        <w:tab/>
      </w:r>
    </w:p>
    <w:p w14:paraId="00546C7D" w14:textId="2DFBD150" w:rsidR="0049476B" w:rsidRDefault="00611141" w:rsidP="00611141">
      <w:r>
        <w:t>The</w:t>
      </w:r>
      <w:r w:rsidR="00EA6F95">
        <w:t xml:space="preserve"> advan</w:t>
      </w:r>
      <w:r w:rsidR="00852904">
        <w:t>tage with this solution is that the gNB-DU can update directly the SI parameters that require (relatively) frequent update, such as the SFN and the SchedulingInfoList.</w:t>
      </w:r>
      <w:r w:rsidR="00E83C7D">
        <w:t xml:space="preserve"> This solution also creates a clear separation of responsibilities between gNB-CU and gNB-DU, in the sense that the gNB-CU is responsible for encoding the UE-dedicated RRC messages and the gNB-DU is responsible for encoding the SI. The SI are different than the other UE-</w:t>
      </w:r>
      <w:r w:rsidR="0095764D">
        <w:t xml:space="preserve">dedicated RRC messages because they </w:t>
      </w:r>
      <w:r w:rsidR="0049476B">
        <w:t xml:space="preserve">use RLC TM (and therefore they do not require a PDCP and RLC entity) and use a separate logical channel (BCCH). Therefore, we don’t envision any problem </w:t>
      </w:r>
      <w:r w:rsidR="007527F1">
        <w:t>with</w:t>
      </w:r>
      <w:r w:rsidR="0049476B">
        <w:t xml:space="preserve"> the gNB-DU </w:t>
      </w:r>
      <w:r w:rsidR="007527F1">
        <w:t xml:space="preserve">being able to </w:t>
      </w:r>
      <w:r w:rsidR="0049476B">
        <w:t>encod</w:t>
      </w:r>
      <w:r w:rsidR="007527F1">
        <w:t>e</w:t>
      </w:r>
      <w:r w:rsidR="0049476B">
        <w:t xml:space="preserve"> the SI. </w:t>
      </w:r>
    </w:p>
    <w:p w14:paraId="4CADE094" w14:textId="774E3EA1" w:rsidR="007527F1" w:rsidRDefault="002E0F59" w:rsidP="00611141">
      <w:r>
        <w:t xml:space="preserve">A potential drawback of this approach is that </w:t>
      </w:r>
      <w:r w:rsidR="0049476B">
        <w:t>RAN2 agree</w:t>
      </w:r>
      <w:r w:rsidR="007714BF">
        <w:t>d</w:t>
      </w:r>
      <w:r w:rsidR="0049476B">
        <w:t xml:space="preserve"> that in NR an RRC_CONNECTED UE can receive the SI using dedicated </w:t>
      </w:r>
      <w:r w:rsidR="007527F1">
        <w:t xml:space="preserve">RRC </w:t>
      </w:r>
      <w:r w:rsidR="0049476B">
        <w:t xml:space="preserve">signalling. </w:t>
      </w:r>
      <w:r w:rsidR="007714BF">
        <w:t>Furthermore</w:t>
      </w:r>
      <w:r w:rsidR="0049476B">
        <w:t xml:space="preserve">, it is also expected that in EN-DC the Other SI </w:t>
      </w:r>
      <w:r w:rsidR="007714BF">
        <w:t>are</w:t>
      </w:r>
      <w:r w:rsidR="0049476B">
        <w:t xml:space="preserve"> provided </w:t>
      </w:r>
      <w:r w:rsidR="007714BF">
        <w:t xml:space="preserve">through the master node (MeNB) </w:t>
      </w:r>
      <w:r w:rsidR="0049476B">
        <w:t>using dedicated</w:t>
      </w:r>
      <w:r w:rsidR="007527F1">
        <w:t xml:space="preserve"> RRC</w:t>
      </w:r>
      <w:r w:rsidR="0049476B">
        <w:t xml:space="preserve"> signalling. It is still </w:t>
      </w:r>
      <w:r w:rsidR="007714BF">
        <w:t xml:space="preserve">not </w:t>
      </w:r>
      <w:r w:rsidR="0049476B">
        <w:t>settled exactly how the</w:t>
      </w:r>
      <w:r w:rsidR="007714BF">
        <w:t xml:space="preserve"> SI</w:t>
      </w:r>
      <w:r w:rsidR="0049476B">
        <w:t xml:space="preserve"> </w:t>
      </w:r>
      <w:r w:rsidR="007714BF">
        <w:t>will be provided using dedicated RRC signalling</w:t>
      </w:r>
      <w:r w:rsidR="0049476B">
        <w:t xml:space="preserve"> </w:t>
      </w:r>
      <w:r w:rsidR="007714BF">
        <w:t xml:space="preserve">(e.g., whether the SI will be included in an RRCConnectionReconfiguration message). However, </w:t>
      </w:r>
      <w:r w:rsidR="0049476B">
        <w:t xml:space="preserve">we expect that in this case </w:t>
      </w:r>
      <w:r>
        <w:t xml:space="preserve">it is beneficial that </w:t>
      </w:r>
      <w:r w:rsidR="0049476B">
        <w:t>the SI are encoded by the gNB-CU. This is in accordance with the general principle</w:t>
      </w:r>
      <w:r w:rsidR="007714BF">
        <w:t xml:space="preserve"> introduced</w:t>
      </w:r>
      <w:r w:rsidR="0049476B">
        <w:t xml:space="preserve"> above that the gNB-CU is responsible for </w:t>
      </w:r>
      <w:r w:rsidR="007527F1">
        <w:t>encoding UE-</w:t>
      </w:r>
      <w:r w:rsidR="0049476B">
        <w:t xml:space="preserve">dedicated </w:t>
      </w:r>
      <w:r w:rsidR="007527F1">
        <w:t xml:space="preserve">RRC messages. </w:t>
      </w:r>
    </w:p>
    <w:p w14:paraId="7A4B8C20" w14:textId="1103644B" w:rsidR="002E0F59" w:rsidRDefault="002E0F59" w:rsidP="002E0F59">
      <w:pPr>
        <w:pStyle w:val="TOC1"/>
        <w:jc w:val="both"/>
        <w:rPr>
          <w:noProof w:val="0"/>
        </w:rPr>
      </w:pPr>
      <w:r>
        <w:t>Observation 3</w:t>
      </w:r>
      <w:r w:rsidRPr="003D10AD">
        <w:rPr>
          <w:rFonts w:asciiTheme="minorHAnsi" w:eastAsiaTheme="minorEastAsia" w:hAnsiTheme="minorHAnsi" w:cstheme="minorBidi"/>
          <w:b w:val="0"/>
          <w:sz w:val="22"/>
          <w:lang w:eastAsia="sv-SE"/>
        </w:rPr>
        <w:tab/>
      </w:r>
      <w:r>
        <w:rPr>
          <w:noProof w:val="0"/>
        </w:rPr>
        <w:t xml:space="preserve">In case that the SI are provided to the UE using dedicated RRC signalling (which is possible in NR according to RAN2 agreements) it is beneficial that the gNB-CU performs the encoding.  </w:t>
      </w:r>
    </w:p>
    <w:p w14:paraId="48D84D90" w14:textId="77777777" w:rsidR="002E0F59" w:rsidRDefault="002E0F59" w:rsidP="007527F1"/>
    <w:p w14:paraId="596EA81A" w14:textId="0A4E844A" w:rsidR="002E0F59" w:rsidRDefault="002E0F59" w:rsidP="007527F1">
      <w:r>
        <w:t xml:space="preserve">Another open question, that applies to both approaches A and B, is how the SI are exchanged over the F1 interface. It seems necessary using these approaches that the SI are transmitted as explicit F1AP parameters (at least in one direction). This is because only one entity (either gNB-CU or gNB-DU) performs the encoding. Transmitting the SI as explicit F1AP parameters </w:t>
      </w:r>
      <w:r w:rsidR="001D3F89">
        <w:t>may introduce</w:t>
      </w:r>
      <w:r>
        <w:t xml:space="preserve"> the drawback of making the RAN3 specification more complex and more dependent on the RAN2 specification. </w:t>
      </w:r>
    </w:p>
    <w:p w14:paraId="490CD643" w14:textId="57A0CFF2" w:rsidR="001D3F89" w:rsidRDefault="0049476B" w:rsidP="001D3F89">
      <w:pPr>
        <w:pStyle w:val="TOC1"/>
        <w:jc w:val="both"/>
        <w:rPr>
          <w:noProof w:val="0"/>
        </w:rPr>
      </w:pPr>
      <w:r>
        <w:t xml:space="preserve"> </w:t>
      </w:r>
      <w:bookmarkStart w:id="1" w:name="_Hlk493181130"/>
      <w:r w:rsidR="001D3F89">
        <w:t>Observation 4</w:t>
      </w:r>
      <w:r w:rsidR="001D3F89" w:rsidRPr="003D10AD">
        <w:rPr>
          <w:rFonts w:asciiTheme="minorHAnsi" w:eastAsiaTheme="minorEastAsia" w:hAnsiTheme="minorHAnsi" w:cstheme="minorBidi"/>
          <w:b w:val="0"/>
          <w:sz w:val="22"/>
          <w:lang w:eastAsia="sv-SE"/>
        </w:rPr>
        <w:tab/>
      </w:r>
      <w:r w:rsidR="001D3F89">
        <w:rPr>
          <w:noProof w:val="0"/>
        </w:rPr>
        <w:t>Transmitting the SI over the F1 interface as explicit F1AP parameters may make the RAN3 specifications more complex and more dependent on the RAN2 specifications.</w:t>
      </w:r>
      <w:bookmarkEnd w:id="1"/>
    </w:p>
    <w:p w14:paraId="22734F2C" w14:textId="4B821BBB" w:rsidR="0041341C" w:rsidRPr="0041341C" w:rsidRDefault="0041341C" w:rsidP="007527F1"/>
    <w:p w14:paraId="3431E9B1" w14:textId="5FED01E2" w:rsidR="0041341C" w:rsidRDefault="006D0997" w:rsidP="006D0997">
      <w:pPr>
        <w:tabs>
          <w:tab w:val="left" w:pos="5341"/>
        </w:tabs>
        <w:spacing w:before="120"/>
        <w:rPr>
          <w:b/>
        </w:rPr>
      </w:pPr>
      <w:r>
        <w:rPr>
          <w:b/>
        </w:rPr>
        <w:t>C)</w:t>
      </w:r>
      <w:r w:rsidRPr="0041341C">
        <w:rPr>
          <w:b/>
        </w:rPr>
        <w:t xml:space="preserve"> </w:t>
      </w:r>
      <w:r>
        <w:rPr>
          <w:b/>
        </w:rPr>
        <w:t>gNB-</w:t>
      </w:r>
      <w:r w:rsidRPr="006D0997">
        <w:rPr>
          <w:b/>
        </w:rPr>
        <w:t xml:space="preserve">CU </w:t>
      </w:r>
      <w:r>
        <w:rPr>
          <w:b/>
        </w:rPr>
        <w:t>and gNB-DU encode their own parameters</w:t>
      </w:r>
    </w:p>
    <w:p w14:paraId="209AF9F2" w14:textId="03F7DB2E" w:rsidR="00DF3A73" w:rsidRDefault="006D0997" w:rsidP="006D0997">
      <w:pPr>
        <w:tabs>
          <w:tab w:val="left" w:pos="5341"/>
        </w:tabs>
        <w:spacing w:before="120"/>
      </w:pPr>
      <w:r>
        <w:t xml:space="preserve">In this solution, both the gNB-CU and the gNB-DU are capable of encoding the SI. </w:t>
      </w:r>
      <w:r w:rsidR="00072632">
        <w:t xml:space="preserve">This approach </w:t>
      </w:r>
      <w:r>
        <w:t xml:space="preserve">provides a clear separation of responsibilities. For example, </w:t>
      </w:r>
      <w:r w:rsidR="00603683">
        <w:t xml:space="preserve">the </w:t>
      </w:r>
      <w:r>
        <w:t xml:space="preserve">gNB-DU </w:t>
      </w:r>
      <w:r w:rsidR="00603683">
        <w:t xml:space="preserve">could </w:t>
      </w:r>
      <w:r>
        <w:t>own</w:t>
      </w:r>
      <w:r w:rsidR="00603683">
        <w:t xml:space="preserve"> and encode</w:t>
      </w:r>
      <w:r>
        <w:t xml:space="preserve"> the Minimum SI and the gNB-CU</w:t>
      </w:r>
      <w:r w:rsidR="00603683">
        <w:t xml:space="preserve"> could </w:t>
      </w:r>
      <w:r>
        <w:t>own</w:t>
      </w:r>
      <w:r w:rsidR="00603683">
        <w:t xml:space="preserve"> and encode</w:t>
      </w:r>
      <w:r>
        <w:t xml:space="preserve"> the Other SI</w:t>
      </w:r>
      <w:r w:rsidR="00603683">
        <w:t>. In this way, each entity has full control of its own SI.</w:t>
      </w:r>
      <w:r w:rsidR="00072632">
        <w:t xml:space="preserve"> It </w:t>
      </w:r>
      <w:r w:rsidR="0048509B">
        <w:t>is</w:t>
      </w:r>
      <w:r w:rsidR="00072632">
        <w:t xml:space="preserve"> also possible that the gNB-DU updates directly the SI parameters that require frequent update, </w:t>
      </w:r>
      <w:r w:rsidR="00F2044C">
        <w:t>as long as</w:t>
      </w:r>
      <w:r w:rsidR="00072632">
        <w:t xml:space="preserve"> these parameters are owned by the gNB-DU</w:t>
      </w:r>
      <w:r w:rsidR="00A40F72">
        <w:t xml:space="preserve"> (</w:t>
      </w:r>
      <w:r w:rsidR="007B1C24">
        <w:t xml:space="preserve">note that </w:t>
      </w:r>
      <w:r w:rsidR="00A40F72">
        <w:t>these parameters are expected to be limited to the NR-MIB and NR-SIB1)</w:t>
      </w:r>
      <w:r w:rsidR="00072632">
        <w:t>.</w:t>
      </w:r>
      <w:r w:rsidR="00DF3A73">
        <w:t xml:space="preserve"> As explained above, we do not foresee any issue</w:t>
      </w:r>
      <w:r w:rsidR="007B1C24">
        <w:t xml:space="preserve"> or extra-complexity due to </w:t>
      </w:r>
      <w:r w:rsidR="00DF3A73">
        <w:t xml:space="preserve">the gNB-DU </w:t>
      </w:r>
      <w:r w:rsidR="00F021FC">
        <w:t>being</w:t>
      </w:r>
      <w:r w:rsidR="00DF3A73">
        <w:t xml:space="preserve"> able to encode SI. Finally, this approach has the advantage that the SI could be transmitted over the F1 interface already RRC-encoded, making the RAN3 specifications simpler and reducing the </w:t>
      </w:r>
      <w:r w:rsidR="007B1C24">
        <w:t xml:space="preserve">dependency </w:t>
      </w:r>
      <w:r w:rsidR="00DF3A73">
        <w:t xml:space="preserve">on the RAN2 specifications. </w:t>
      </w:r>
    </w:p>
    <w:p w14:paraId="31139BBF" w14:textId="43C0D8D6" w:rsidR="00F021FC" w:rsidRDefault="007B1C24" w:rsidP="006D0997">
      <w:pPr>
        <w:tabs>
          <w:tab w:val="left" w:pos="5341"/>
        </w:tabs>
        <w:spacing w:before="120"/>
      </w:pPr>
      <w:r>
        <w:t>Let us take into consideration the case where the gNB-DU owns the Minimum SI and the gNB-CU owns the Other SI. T</w:t>
      </w:r>
      <w:r w:rsidR="00DF3A73">
        <w:t>he gNB-DU could send the RRC-encoded Minimum SI to the gNB-CU in the “F1 Setup Request” message. Similarly, the gNB-CU could send the RRC-encoded O</w:t>
      </w:r>
      <w:r w:rsidR="006E13E1">
        <w:t>t</w:t>
      </w:r>
      <w:r w:rsidR="00DF3A73">
        <w:t>her SI to the gNB-DU in the “F1 Setup Response” messa</w:t>
      </w:r>
      <w:r w:rsidR="006E13E1">
        <w:t xml:space="preserve">ge. The gNB-DU could then broadcast the Minimum SI and Other SI (for RRC_IDLE UEs). </w:t>
      </w:r>
      <w:r w:rsidR="006E13E1">
        <w:lastRenderedPageBreak/>
        <w:t xml:space="preserve">Furthermore, the gNB-CU could send the Minimum SI and Other SI to RRC-CONNECTED UEs using dedicated RRC signalling. </w:t>
      </w:r>
    </w:p>
    <w:p w14:paraId="6190C05B" w14:textId="632B5C9B" w:rsidR="00D35EE5" w:rsidRDefault="00F021FC" w:rsidP="006D0997">
      <w:pPr>
        <w:tabs>
          <w:tab w:val="left" w:pos="5341"/>
        </w:tabs>
        <w:spacing w:before="120"/>
      </w:pPr>
      <w:r>
        <w:t>One potential</w:t>
      </w:r>
      <w:r w:rsidR="006E13E1">
        <w:t xml:space="preserve"> drawback </w:t>
      </w:r>
      <w:r>
        <w:t>of this approach is that it may be more difficult to handle exceptions in the ownership of the SI parameters. For example, let us assume that the gNB-</w:t>
      </w:r>
      <w:r w:rsidR="00D35EE5">
        <w:t>DU</w:t>
      </w:r>
      <w:r>
        <w:t xml:space="preserve"> owns almost all the NR-SIB</w:t>
      </w:r>
      <w:r w:rsidR="00D35EE5">
        <w:t>1</w:t>
      </w:r>
      <w:r>
        <w:t>, apart for one parameter that is owned by the gNB-</w:t>
      </w:r>
      <w:r w:rsidR="00D35EE5">
        <w:t>CU</w:t>
      </w:r>
      <w:r>
        <w:t xml:space="preserve"> (for whatever reason). </w:t>
      </w:r>
      <w:r w:rsidR="00D35EE5">
        <w:t>A possible way to handle this situation is that the gNB-DU configures this parameter with a default valu</w:t>
      </w:r>
      <w:r w:rsidR="00FE3D72">
        <w:t>e</w:t>
      </w:r>
      <w:r w:rsidR="00D35EE5">
        <w:t xml:space="preserve"> and encodes the </w:t>
      </w:r>
      <w:r w:rsidR="00FE3D72">
        <w:t xml:space="preserve">entire </w:t>
      </w:r>
      <w:r w:rsidR="00D35EE5">
        <w:t>NR-SIB1.</w:t>
      </w:r>
      <w:r w:rsidR="00FE3D72">
        <w:t xml:space="preserve"> Then, the gNB-DU sends the NR-SIB1 RRC-encoded to the gNB-CU (e.g., in the F1 Setup Request message). </w:t>
      </w:r>
      <w:r w:rsidR="00D35EE5">
        <w:t>The gNB-CU can then decide to change this parameter by sending a new value to the gNB-DU</w:t>
      </w:r>
      <w:r w:rsidR="006E3266">
        <w:t xml:space="preserve"> as an explicit IE</w:t>
      </w:r>
      <w:r w:rsidR="00D35EE5">
        <w:t xml:space="preserve"> </w:t>
      </w:r>
      <w:r w:rsidR="006E3266">
        <w:t xml:space="preserve">in an F1AP message </w:t>
      </w:r>
      <w:r w:rsidR="00D35EE5">
        <w:t xml:space="preserve">(e.g., in the F1 Setup Response or in a Configuration Update message). </w:t>
      </w:r>
    </w:p>
    <w:p w14:paraId="7A51462B" w14:textId="5E74832B" w:rsidR="006E13E1" w:rsidRDefault="006E13E1" w:rsidP="006E13E1">
      <w:pPr>
        <w:pStyle w:val="TOC1"/>
        <w:jc w:val="both"/>
        <w:rPr>
          <w:noProof w:val="0"/>
        </w:rPr>
      </w:pPr>
      <w:r>
        <w:t>Observation 5</w:t>
      </w:r>
      <w:r w:rsidRPr="003D10AD">
        <w:rPr>
          <w:rFonts w:asciiTheme="minorHAnsi" w:eastAsiaTheme="minorEastAsia" w:hAnsiTheme="minorHAnsi" w:cstheme="minorBidi"/>
          <w:b w:val="0"/>
          <w:sz w:val="22"/>
          <w:lang w:eastAsia="sv-SE"/>
        </w:rPr>
        <w:tab/>
      </w:r>
      <w:r w:rsidR="009C4B0E">
        <w:rPr>
          <w:noProof w:val="0"/>
        </w:rPr>
        <w:t>Option C</w:t>
      </w:r>
      <w:r w:rsidR="006E4751">
        <w:rPr>
          <w:noProof w:val="0"/>
        </w:rPr>
        <w:t xml:space="preserve"> seems to combine the advantages of </w:t>
      </w:r>
      <w:r w:rsidR="008C1826">
        <w:rPr>
          <w:noProof w:val="0"/>
        </w:rPr>
        <w:t>option</w:t>
      </w:r>
      <w:r w:rsidR="005559FE">
        <w:rPr>
          <w:noProof w:val="0"/>
        </w:rPr>
        <w:t>s</w:t>
      </w:r>
      <w:r w:rsidR="008C1826">
        <w:rPr>
          <w:noProof w:val="0"/>
        </w:rPr>
        <w:t xml:space="preserve"> A and B</w:t>
      </w:r>
      <w:r w:rsidR="006E4751">
        <w:rPr>
          <w:noProof w:val="0"/>
        </w:rPr>
        <w:t xml:space="preserve">. </w:t>
      </w:r>
      <w:r w:rsidR="006E3266">
        <w:rPr>
          <w:noProof w:val="0"/>
        </w:rPr>
        <w:t>The only drawback is how to handle exceptions in the ownership of the SI parameters. However, we believe that simple solutions can be devised for solving this problem.</w:t>
      </w:r>
    </w:p>
    <w:p w14:paraId="368F2AF3" w14:textId="647C0603" w:rsidR="006D0997" w:rsidRDefault="006D0997" w:rsidP="006D0997">
      <w:pPr>
        <w:tabs>
          <w:tab w:val="left" w:pos="5341"/>
        </w:tabs>
        <w:spacing w:before="120"/>
      </w:pPr>
    </w:p>
    <w:p w14:paraId="66631EF0" w14:textId="4F656CB0" w:rsidR="00DC4FCA" w:rsidRDefault="00DC4FCA" w:rsidP="00DC4FCA">
      <w:pPr>
        <w:tabs>
          <w:tab w:val="left" w:pos="5341"/>
        </w:tabs>
        <w:spacing w:before="120"/>
        <w:rPr>
          <w:b/>
        </w:rPr>
      </w:pPr>
      <w:r>
        <w:rPr>
          <w:b/>
        </w:rPr>
        <w:t>D)</w:t>
      </w:r>
      <w:r w:rsidRPr="0041341C">
        <w:rPr>
          <w:b/>
        </w:rPr>
        <w:t xml:space="preserve"> </w:t>
      </w:r>
      <w:r>
        <w:rPr>
          <w:b/>
        </w:rPr>
        <w:t>gNB-DU encode</w:t>
      </w:r>
      <w:r w:rsidR="00A77C77">
        <w:rPr>
          <w:b/>
        </w:rPr>
        <w:t>s NR-MIB and gNB-CU encodes NR-SIBs</w:t>
      </w:r>
    </w:p>
    <w:p w14:paraId="04FF85F3" w14:textId="2673CB39" w:rsidR="00DC4FCA" w:rsidRDefault="00A77C77" w:rsidP="002B3087">
      <w:pPr>
        <w:tabs>
          <w:tab w:val="left" w:pos="5341"/>
        </w:tabs>
        <w:spacing w:before="120" w:after="240"/>
      </w:pPr>
      <w:r>
        <w:t>In case that RAN3 deicides that</w:t>
      </w:r>
      <w:r w:rsidR="00096A5B">
        <w:t xml:space="preserve"> the gNB-DU owns the NR-MIB and gNB-CU owns the NR-SIBs,</w:t>
      </w:r>
      <w:r>
        <w:t xml:space="preserve"> </w:t>
      </w:r>
      <w:r w:rsidR="00096A5B">
        <w:t>t</w:t>
      </w:r>
      <w:r>
        <w:t xml:space="preserve">his approach is </w:t>
      </w:r>
      <w:r w:rsidR="00940B30">
        <w:t xml:space="preserve">equivalent </w:t>
      </w:r>
      <w:r>
        <w:t>to the previous</w:t>
      </w:r>
      <w:r w:rsidR="00096A5B">
        <w:t xml:space="preserve"> one and presents the same advantages and drawbacks. Otherwise, this approach does not seem very efficient because</w:t>
      </w:r>
      <w:r w:rsidR="0061746F">
        <w:t xml:space="preserve"> it creates an unclear separation of responsibilities between gNB-CU and gNB-DU. Namely, the gNB-DU and gNB-CU own some SI, but they encode different</w:t>
      </w:r>
      <w:r w:rsidR="002B3087">
        <w:t xml:space="preserve"> SI</w:t>
      </w:r>
      <w:r w:rsidR="0061746F">
        <w:t>. One example is a case where the gNB-DU owns NR-MIB and NR-SIB1, but it only encodes NR-MIB.</w:t>
      </w:r>
      <w:r w:rsidR="0003360E">
        <w:t xml:space="preserve"> There </w:t>
      </w:r>
      <w:r w:rsidR="007419CD">
        <w:t>seems to be</w:t>
      </w:r>
      <w:r w:rsidR="0003360E">
        <w:t xml:space="preserve"> no obvious advantage with such an approach. </w:t>
      </w:r>
    </w:p>
    <w:p w14:paraId="0DA10EFC" w14:textId="169985D8" w:rsidR="002B3087" w:rsidRDefault="002B3087" w:rsidP="002B3087">
      <w:pPr>
        <w:tabs>
          <w:tab w:val="left" w:pos="5341"/>
        </w:tabs>
        <w:spacing w:before="120"/>
        <w:rPr>
          <w:b/>
        </w:rPr>
      </w:pPr>
      <w:r>
        <w:rPr>
          <w:b/>
        </w:rPr>
        <w:t>E)</w:t>
      </w:r>
      <w:r w:rsidRPr="0041341C">
        <w:rPr>
          <w:b/>
        </w:rPr>
        <w:t xml:space="preserve"> </w:t>
      </w:r>
      <w:r>
        <w:rPr>
          <w:b/>
        </w:rPr>
        <w:t>gNB-DU encodes Minimum SI and gNB-CU encodes Other SI</w:t>
      </w:r>
    </w:p>
    <w:p w14:paraId="76B00E40" w14:textId="56FD5B06" w:rsidR="006E13E1" w:rsidRDefault="002B3087" w:rsidP="002B3087">
      <w:pPr>
        <w:tabs>
          <w:tab w:val="left" w:pos="5341"/>
        </w:tabs>
        <w:spacing w:before="120"/>
      </w:pPr>
      <w:r>
        <w:t xml:space="preserve">The same considerations as for option D apply. </w:t>
      </w:r>
    </w:p>
    <w:p w14:paraId="581B1B93" w14:textId="0E855F7E" w:rsidR="00270E2E" w:rsidRDefault="00270E2E" w:rsidP="00220EE1">
      <w:pPr>
        <w:pStyle w:val="TOC1"/>
        <w:spacing w:after="120"/>
        <w:jc w:val="both"/>
        <w:rPr>
          <w:noProof w:val="0"/>
        </w:rPr>
      </w:pPr>
      <w:r>
        <w:t>Observation 6</w:t>
      </w:r>
      <w:r w:rsidRPr="003D10AD">
        <w:rPr>
          <w:rFonts w:asciiTheme="minorHAnsi" w:eastAsiaTheme="minorEastAsia" w:hAnsiTheme="minorHAnsi" w:cstheme="minorBidi"/>
          <w:b w:val="0"/>
          <w:sz w:val="22"/>
          <w:lang w:eastAsia="sv-SE"/>
        </w:rPr>
        <w:tab/>
      </w:r>
      <w:r>
        <w:rPr>
          <w:noProof w:val="0"/>
        </w:rPr>
        <w:t>Th</w:t>
      </w:r>
      <w:r w:rsidR="00163DC1">
        <w:rPr>
          <w:noProof w:val="0"/>
        </w:rPr>
        <w:t xml:space="preserve">e case where gNB-DU and gNB-CU own some SI and encode different SI creates an unclear separation of </w:t>
      </w:r>
      <w:r w:rsidR="00220EE1">
        <w:rPr>
          <w:noProof w:val="0"/>
        </w:rPr>
        <w:t>responsibilities</w:t>
      </w:r>
      <w:r w:rsidR="00163DC1">
        <w:rPr>
          <w:noProof w:val="0"/>
        </w:rPr>
        <w:t xml:space="preserve"> and should be avoided. </w:t>
      </w:r>
    </w:p>
    <w:p w14:paraId="5099CE58" w14:textId="4D7289F2" w:rsidR="00270E2E" w:rsidRDefault="00220EE1" w:rsidP="00220EE1">
      <w:pPr>
        <w:tabs>
          <w:tab w:val="left" w:pos="5341"/>
        </w:tabs>
        <w:spacing w:before="240"/>
      </w:pPr>
      <w:r>
        <w:t>Based on the discussion above we believe that every approach has advantages and drawbacks. However, it seems that option C provides the best trade-off</w:t>
      </w:r>
      <w:r w:rsidR="00A47BAB">
        <w:t xml:space="preserve"> (</w:t>
      </w:r>
      <w:r>
        <w:t>followed by option B</w:t>
      </w:r>
      <w:r w:rsidR="00A47BAB">
        <w:t>)</w:t>
      </w:r>
      <w:r>
        <w:t>.</w:t>
      </w:r>
    </w:p>
    <w:p w14:paraId="326FC59F" w14:textId="24ED9385" w:rsidR="00220EE1" w:rsidRDefault="00220EE1" w:rsidP="00220EE1">
      <w:pPr>
        <w:pStyle w:val="TOC1"/>
        <w:spacing w:after="120"/>
        <w:jc w:val="both"/>
        <w:rPr>
          <w:noProof w:val="0"/>
        </w:rPr>
      </w:pPr>
      <w:r>
        <w:t>Proposal 1</w:t>
      </w:r>
      <w:r w:rsidRPr="003D10AD">
        <w:rPr>
          <w:rFonts w:asciiTheme="minorHAnsi" w:eastAsiaTheme="minorEastAsia" w:hAnsiTheme="minorHAnsi" w:cstheme="minorBidi"/>
          <w:b w:val="0"/>
          <w:sz w:val="22"/>
          <w:lang w:eastAsia="sv-SE"/>
        </w:rPr>
        <w:tab/>
      </w:r>
      <w:r>
        <w:rPr>
          <w:noProof w:val="0"/>
        </w:rPr>
        <w:t>RAN3 is kindly asked to take a working assumption for option C: gNB-CU and gNB-DU encode their own SI.</w:t>
      </w:r>
    </w:p>
    <w:p w14:paraId="411C7F93" w14:textId="493D849E" w:rsidR="006E13E1" w:rsidRDefault="00142658" w:rsidP="00142658">
      <w:pPr>
        <w:pStyle w:val="TOC1"/>
        <w:spacing w:after="120"/>
        <w:jc w:val="both"/>
      </w:pPr>
      <w:r>
        <w:t>Proposal 2</w:t>
      </w:r>
      <w:r w:rsidRPr="003D10AD">
        <w:rPr>
          <w:rFonts w:asciiTheme="minorHAnsi" w:eastAsiaTheme="minorEastAsia" w:hAnsiTheme="minorHAnsi" w:cstheme="minorBidi"/>
          <w:b w:val="0"/>
          <w:sz w:val="22"/>
          <w:lang w:eastAsia="sv-SE"/>
        </w:rPr>
        <w:tab/>
      </w:r>
      <w:r>
        <w:rPr>
          <w:noProof w:val="0"/>
        </w:rPr>
        <w:t xml:space="preserve">The SI are transmitted over the F1 interface RRC-encoded. </w:t>
      </w:r>
    </w:p>
    <w:p w14:paraId="5CCC4764" w14:textId="77777777" w:rsidR="00212D46" w:rsidRPr="00CE0424" w:rsidRDefault="00212D46" w:rsidP="00212D46">
      <w:pPr>
        <w:pStyle w:val="Heading1"/>
      </w:pPr>
      <w:r w:rsidRPr="00CE0424">
        <w:t>Conclusion</w:t>
      </w:r>
    </w:p>
    <w:p w14:paraId="178D5B2C" w14:textId="6416DC70" w:rsidR="004B29D1" w:rsidRDefault="00212D46" w:rsidP="004B29D1">
      <w:r>
        <w:t xml:space="preserve">In this contribution, </w:t>
      </w:r>
      <w:r w:rsidR="00EC5D1F">
        <w:t xml:space="preserve">we discussed </w:t>
      </w:r>
      <w:r w:rsidR="006378A3">
        <w:t>and compared the different option for encoding</w:t>
      </w:r>
      <w:r w:rsidR="00FE1E40">
        <w:t xml:space="preserve"> of</w:t>
      </w:r>
      <w:r w:rsidR="00EC5D1F">
        <w:t xml:space="preserve"> the SI.</w:t>
      </w:r>
    </w:p>
    <w:p w14:paraId="719D8D01" w14:textId="77777777" w:rsidR="00FB7480" w:rsidRDefault="00FB7480" w:rsidP="00FB7480">
      <w:pPr>
        <w:pStyle w:val="TOC1"/>
        <w:jc w:val="both"/>
        <w:rPr>
          <w:noProof w:val="0"/>
        </w:rPr>
      </w:pPr>
      <w:r>
        <w:t>Observation 1</w:t>
      </w:r>
      <w:r w:rsidRPr="003D10AD">
        <w:rPr>
          <w:rFonts w:asciiTheme="minorHAnsi" w:eastAsiaTheme="minorEastAsia" w:hAnsiTheme="minorHAnsi" w:cstheme="minorBidi"/>
          <w:b w:val="0"/>
          <w:sz w:val="22"/>
          <w:lang w:eastAsia="sv-SE"/>
        </w:rPr>
        <w:tab/>
      </w:r>
      <w:r>
        <w:rPr>
          <w:noProof w:val="0"/>
        </w:rPr>
        <w:t xml:space="preserve">It is more efficient that the gNB-DU encodes the parameters that require frequent update (e.g., SFN and SchedulingInfoList). </w:t>
      </w:r>
    </w:p>
    <w:p w14:paraId="443741AB" w14:textId="77777777" w:rsidR="00FB7480" w:rsidRDefault="00FB7480" w:rsidP="00FB7480">
      <w:pPr>
        <w:pStyle w:val="TOC1"/>
        <w:jc w:val="both"/>
        <w:rPr>
          <w:noProof w:val="0"/>
        </w:rPr>
      </w:pPr>
      <w:r>
        <w:t>Observation 2</w:t>
      </w:r>
      <w:r w:rsidRPr="003D10AD">
        <w:rPr>
          <w:rFonts w:asciiTheme="minorHAnsi" w:eastAsiaTheme="minorEastAsia" w:hAnsiTheme="minorHAnsi" w:cstheme="minorBidi"/>
          <w:b w:val="0"/>
          <w:sz w:val="22"/>
          <w:lang w:eastAsia="sv-SE"/>
        </w:rPr>
        <w:tab/>
      </w:r>
      <w:r>
        <w:rPr>
          <w:noProof w:val="0"/>
        </w:rPr>
        <w:t xml:space="preserve">The capability of encoding RRC does not affect the complexity of the gNB-DU. </w:t>
      </w:r>
    </w:p>
    <w:p w14:paraId="16DF22F4" w14:textId="100889CF" w:rsidR="00FB7480" w:rsidRDefault="00FB7480" w:rsidP="00FB7480">
      <w:pPr>
        <w:pStyle w:val="TOC1"/>
        <w:jc w:val="both"/>
        <w:rPr>
          <w:noProof w:val="0"/>
        </w:rPr>
      </w:pPr>
      <w:r>
        <w:t>Observation 3</w:t>
      </w:r>
      <w:r w:rsidRPr="003D10AD">
        <w:rPr>
          <w:rFonts w:asciiTheme="minorHAnsi" w:eastAsiaTheme="minorEastAsia" w:hAnsiTheme="minorHAnsi" w:cstheme="minorBidi"/>
          <w:b w:val="0"/>
          <w:sz w:val="22"/>
          <w:lang w:eastAsia="sv-SE"/>
        </w:rPr>
        <w:tab/>
      </w:r>
      <w:r>
        <w:rPr>
          <w:noProof w:val="0"/>
        </w:rPr>
        <w:t xml:space="preserve">In case that the SI are provided to the UE using dedicated RRC signalling (which is possible in NR according to RAN2 agreements) it is beneficial that the gNB-CU performs the encoding.  </w:t>
      </w:r>
    </w:p>
    <w:p w14:paraId="575B3BB1" w14:textId="77777777" w:rsidR="00FB7480" w:rsidRDefault="00FB7480" w:rsidP="00FB7480">
      <w:pPr>
        <w:pStyle w:val="TOC1"/>
        <w:jc w:val="both"/>
        <w:rPr>
          <w:noProof w:val="0"/>
        </w:rPr>
      </w:pPr>
      <w:r>
        <w:t>Observation 4</w:t>
      </w:r>
      <w:r w:rsidRPr="003D10AD">
        <w:rPr>
          <w:rFonts w:asciiTheme="minorHAnsi" w:eastAsiaTheme="minorEastAsia" w:hAnsiTheme="minorHAnsi" w:cstheme="minorBidi"/>
          <w:b w:val="0"/>
          <w:sz w:val="22"/>
          <w:lang w:eastAsia="sv-SE"/>
        </w:rPr>
        <w:tab/>
      </w:r>
      <w:r>
        <w:rPr>
          <w:noProof w:val="0"/>
        </w:rPr>
        <w:t>Transmitting the SI over the F1 interface as explicit F1AP parameters may make the RAN3 specifications more complex and more dependent on the RAN2 specifications.</w:t>
      </w:r>
    </w:p>
    <w:p w14:paraId="3FC05A97" w14:textId="77777777" w:rsidR="00FB7480" w:rsidRDefault="00FB7480" w:rsidP="004B29D1"/>
    <w:p w14:paraId="6165E5A2" w14:textId="77777777" w:rsidR="005559FE" w:rsidRDefault="005559FE" w:rsidP="005559FE">
      <w:pPr>
        <w:pStyle w:val="TOC1"/>
        <w:jc w:val="both"/>
        <w:rPr>
          <w:noProof w:val="0"/>
        </w:rPr>
      </w:pPr>
      <w:bookmarkStart w:id="2" w:name="_In-sequence_SDU_delivery"/>
      <w:bookmarkEnd w:id="2"/>
      <w:r>
        <w:lastRenderedPageBreak/>
        <w:t>Observation 5</w:t>
      </w:r>
      <w:r w:rsidRPr="003D10AD">
        <w:rPr>
          <w:rFonts w:asciiTheme="minorHAnsi" w:eastAsiaTheme="minorEastAsia" w:hAnsiTheme="minorHAnsi" w:cstheme="minorBidi"/>
          <w:b w:val="0"/>
          <w:sz w:val="22"/>
          <w:lang w:eastAsia="sv-SE"/>
        </w:rPr>
        <w:tab/>
      </w:r>
      <w:r>
        <w:rPr>
          <w:noProof w:val="0"/>
        </w:rPr>
        <w:t>Option C seems to combine the advantages of options A and B. The only drawback is how to handle exceptions in the ownership of the SI parameters. However, we believe that simple solutions can be devised for solving this problem.</w:t>
      </w:r>
    </w:p>
    <w:p w14:paraId="40CF18CD" w14:textId="77777777" w:rsidR="00FB7480" w:rsidRDefault="00FB7480" w:rsidP="00FB7480">
      <w:pPr>
        <w:pStyle w:val="TOC1"/>
        <w:spacing w:after="120"/>
        <w:jc w:val="both"/>
        <w:rPr>
          <w:noProof w:val="0"/>
        </w:rPr>
      </w:pPr>
      <w:r>
        <w:t>Observation 6</w:t>
      </w:r>
      <w:r w:rsidRPr="003D10AD">
        <w:rPr>
          <w:rFonts w:asciiTheme="minorHAnsi" w:eastAsiaTheme="minorEastAsia" w:hAnsiTheme="minorHAnsi" w:cstheme="minorBidi"/>
          <w:b w:val="0"/>
          <w:sz w:val="22"/>
          <w:lang w:eastAsia="sv-SE"/>
        </w:rPr>
        <w:tab/>
      </w:r>
      <w:r>
        <w:rPr>
          <w:noProof w:val="0"/>
        </w:rPr>
        <w:t xml:space="preserve">The case where gNB-DU and gNB-CU own some SI and encode different SI creates an unclear separation of responsibilities and should be avoided. </w:t>
      </w:r>
    </w:p>
    <w:p w14:paraId="7422B2F7" w14:textId="7C420BD8" w:rsidR="004B5D5D" w:rsidRDefault="004B5D5D" w:rsidP="00FB7480">
      <w:pPr>
        <w:pStyle w:val="TOC1"/>
        <w:spacing w:after="120"/>
        <w:jc w:val="both"/>
        <w:rPr>
          <w:b w:val="0"/>
        </w:rPr>
      </w:pPr>
      <w:r w:rsidRPr="004B5D5D">
        <w:rPr>
          <w:b w:val="0"/>
        </w:rPr>
        <w:t xml:space="preserve">We </w:t>
      </w:r>
      <w:r w:rsidR="00595747">
        <w:rPr>
          <w:b w:val="0"/>
        </w:rPr>
        <w:t>conlcude</w:t>
      </w:r>
      <w:r>
        <w:rPr>
          <w:b w:val="0"/>
        </w:rPr>
        <w:t xml:space="preserve"> with the following proposal:</w:t>
      </w:r>
    </w:p>
    <w:p w14:paraId="3AF38266" w14:textId="77777777" w:rsidR="002E1F9E" w:rsidRDefault="002E1F9E" w:rsidP="002E1F9E">
      <w:pPr>
        <w:pStyle w:val="TOC1"/>
        <w:spacing w:after="120"/>
        <w:jc w:val="both"/>
        <w:rPr>
          <w:noProof w:val="0"/>
        </w:rPr>
      </w:pPr>
      <w:r>
        <w:t>Proposal 1</w:t>
      </w:r>
      <w:r w:rsidRPr="003D10AD">
        <w:rPr>
          <w:rFonts w:asciiTheme="minorHAnsi" w:eastAsiaTheme="minorEastAsia" w:hAnsiTheme="minorHAnsi" w:cstheme="minorBidi"/>
          <w:b w:val="0"/>
          <w:sz w:val="22"/>
          <w:lang w:eastAsia="sv-SE"/>
        </w:rPr>
        <w:tab/>
      </w:r>
      <w:r>
        <w:rPr>
          <w:noProof w:val="0"/>
        </w:rPr>
        <w:t>RAN3 is kindly asked to take a working assumption for option C: gNB-CU and gNB-DU encode their own SI.</w:t>
      </w:r>
    </w:p>
    <w:p w14:paraId="2ADE5567" w14:textId="2084D24F" w:rsidR="002E1F9E" w:rsidRDefault="002E1F9E" w:rsidP="002E1F9E">
      <w:pPr>
        <w:pStyle w:val="TOC1"/>
        <w:spacing w:after="120"/>
        <w:jc w:val="both"/>
      </w:pPr>
      <w:r>
        <w:t>Proposal 2</w:t>
      </w:r>
      <w:r w:rsidRPr="003D10AD">
        <w:rPr>
          <w:rFonts w:asciiTheme="minorHAnsi" w:eastAsiaTheme="minorEastAsia" w:hAnsiTheme="minorHAnsi" w:cstheme="minorBidi"/>
          <w:b w:val="0"/>
          <w:sz w:val="22"/>
          <w:lang w:eastAsia="sv-SE"/>
        </w:rPr>
        <w:tab/>
      </w:r>
      <w:r>
        <w:rPr>
          <w:noProof w:val="0"/>
        </w:rPr>
        <w:t xml:space="preserve">The SI are transmitted over the F1 interface RRC-encoded. </w:t>
      </w:r>
    </w:p>
    <w:p w14:paraId="4C9431F6" w14:textId="77777777" w:rsidR="00F507D1" w:rsidRPr="00CE0424" w:rsidRDefault="00F507D1" w:rsidP="00CE0424">
      <w:pPr>
        <w:pStyle w:val="Heading1"/>
      </w:pPr>
      <w:r w:rsidRPr="00CE0424">
        <w:t>References</w:t>
      </w:r>
    </w:p>
    <w:p w14:paraId="2A388B51" w14:textId="0F85FFD6" w:rsidR="00CA0590" w:rsidRDefault="0087608E" w:rsidP="00CA0590">
      <w:pPr>
        <w:pStyle w:val="Reference"/>
      </w:pPr>
      <w:bookmarkStart w:id="3" w:name="_Ref484067741"/>
      <w:bookmarkStart w:id="4" w:name="_Ref174151459"/>
      <w:bookmarkStart w:id="5" w:name="_Ref189809556"/>
      <w:r>
        <w:t xml:space="preserve">Chairman’s notes, RAN WG3 meeting </w:t>
      </w:r>
      <w:r w:rsidR="00CA0590">
        <w:t>#</w:t>
      </w:r>
      <w:r>
        <w:t>97</w:t>
      </w:r>
      <w:r w:rsidR="00CA0590">
        <w:t xml:space="preserve">, </w:t>
      </w:r>
      <w:r>
        <w:t>Berlin</w:t>
      </w:r>
      <w:r w:rsidR="00CA0590">
        <w:t xml:space="preserve">, </w:t>
      </w:r>
      <w:r>
        <w:t>Germany</w:t>
      </w:r>
      <w:r w:rsidR="00CA0590">
        <w:t xml:space="preserve">, </w:t>
      </w:r>
      <w:r>
        <w:t>August</w:t>
      </w:r>
      <w:r w:rsidR="00CA0590">
        <w:t xml:space="preserve"> 2017.</w:t>
      </w:r>
      <w:bookmarkEnd w:id="3"/>
      <w:bookmarkEnd w:id="4"/>
      <w:bookmarkEnd w:id="5"/>
    </w:p>
    <w:sectPr w:rsidR="00CA0590">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3D0D5" w14:textId="77777777" w:rsidR="00830DCA" w:rsidRDefault="00830DCA">
      <w:r>
        <w:separator/>
      </w:r>
    </w:p>
  </w:endnote>
  <w:endnote w:type="continuationSeparator" w:id="0">
    <w:p w14:paraId="2E110253" w14:textId="77777777" w:rsidR="00830DCA" w:rsidRDefault="00830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269FEA78" w:rsidR="001007F2" w:rsidRDefault="001007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66BC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66BC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966B8" w14:textId="77777777" w:rsidR="00830DCA" w:rsidRDefault="00830DCA">
      <w:r>
        <w:separator/>
      </w:r>
    </w:p>
  </w:footnote>
  <w:footnote w:type="continuationSeparator" w:id="0">
    <w:p w14:paraId="3E7E0B49" w14:textId="77777777" w:rsidR="00830DCA" w:rsidRDefault="00830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1007F2" w:rsidRDefault="001007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9C4EF8"/>
    <w:multiLevelType w:val="hybridMultilevel"/>
    <w:tmpl w:val="71622782"/>
    <w:lvl w:ilvl="0" w:tplc="04090001">
      <w:start w:val="1"/>
      <w:numFmt w:val="bullet"/>
      <w:lvlText w:val=""/>
      <w:lvlJc w:val="left"/>
      <w:pPr>
        <w:ind w:left="717" w:hanging="360"/>
      </w:pPr>
      <w:rPr>
        <w:rFonts w:ascii="Symbol" w:hAnsi="Symbo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6" w15:restartNumberingAfterBreak="0">
    <w:nsid w:val="11CB3F7E"/>
    <w:multiLevelType w:val="hybridMultilevel"/>
    <w:tmpl w:val="EF960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50E36"/>
    <w:multiLevelType w:val="hybridMultilevel"/>
    <w:tmpl w:val="F3EC4F8A"/>
    <w:lvl w:ilvl="0" w:tplc="041D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133801"/>
    <w:multiLevelType w:val="hybridMultilevel"/>
    <w:tmpl w:val="69348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CD7418"/>
    <w:multiLevelType w:val="hybridMultilevel"/>
    <w:tmpl w:val="D3363E9A"/>
    <w:lvl w:ilvl="0" w:tplc="BBAC6BCC">
      <w:start w:val="1"/>
      <w:numFmt w:val="upperRoman"/>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F05F65"/>
    <w:multiLevelType w:val="hybridMultilevel"/>
    <w:tmpl w:val="E11A3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0A2523"/>
    <w:multiLevelType w:val="hybridMultilevel"/>
    <w:tmpl w:val="4B624D58"/>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E9E319F"/>
    <w:multiLevelType w:val="hybridMultilevel"/>
    <w:tmpl w:val="B13853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E510B3"/>
    <w:multiLevelType w:val="hybridMultilevel"/>
    <w:tmpl w:val="88F6EC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010ADE"/>
    <w:multiLevelType w:val="hybridMultilevel"/>
    <w:tmpl w:val="50541ABE"/>
    <w:lvl w:ilvl="0" w:tplc="2E164C58">
      <w:start w:val="1"/>
      <w:numFmt w:val="decimal"/>
      <w:lvlText w:val="[%1]"/>
      <w:lvlJc w:val="left"/>
      <w:pPr>
        <w:tabs>
          <w:tab w:val="num" w:pos="360"/>
        </w:tabs>
        <w:ind w:left="357" w:hanging="357"/>
      </w:pPr>
      <w:rPr>
        <w:rFonts w:cs="Times New Roman" w:hint="default"/>
        <w:color w:val="auto"/>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073BC8"/>
    <w:multiLevelType w:val="hybridMultilevel"/>
    <w:tmpl w:val="7C625F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065A9B"/>
    <w:multiLevelType w:val="hybridMultilevel"/>
    <w:tmpl w:val="A1F4A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A21AF0"/>
    <w:multiLevelType w:val="hybridMultilevel"/>
    <w:tmpl w:val="50C626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F84773"/>
    <w:multiLevelType w:val="hybridMultilevel"/>
    <w:tmpl w:val="96362774"/>
    <w:lvl w:ilvl="0" w:tplc="0409000F">
      <w:numFmt w:val="decimal"/>
      <w:lvlText w:val="%1."/>
      <w:lvlJc w:val="left"/>
      <w:pPr>
        <w:ind w:left="720" w:hanging="360"/>
      </w:pPr>
      <w:rPr>
        <w:rFonts w:hint="default"/>
      </w:rPr>
    </w:lvl>
    <w:lvl w:ilvl="1" w:tplc="81A653C2">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B37053"/>
    <w:multiLevelType w:val="hybridMultilevel"/>
    <w:tmpl w:val="C6EAADC6"/>
    <w:lvl w:ilvl="0" w:tplc="81A653C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527284"/>
    <w:multiLevelType w:val="hybridMultilevel"/>
    <w:tmpl w:val="003EB43C"/>
    <w:lvl w:ilvl="0" w:tplc="283E263E">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5F7D3B"/>
    <w:multiLevelType w:val="hybridMultilevel"/>
    <w:tmpl w:val="D4C62F0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3"/>
  </w:num>
  <w:num w:numId="3">
    <w:abstractNumId w:val="18"/>
  </w:num>
  <w:num w:numId="4">
    <w:abstractNumId w:val="19"/>
  </w:num>
  <w:num w:numId="5">
    <w:abstractNumId w:val="15"/>
  </w:num>
  <w:num w:numId="6">
    <w:abstractNumId w:val="20"/>
  </w:num>
  <w:num w:numId="7">
    <w:abstractNumId w:val="27"/>
  </w:num>
  <w:num w:numId="8">
    <w:abstractNumId w:val="16"/>
  </w:num>
  <w:num w:numId="9">
    <w:abstractNumId w:val="11"/>
  </w:num>
  <w:num w:numId="10">
    <w:abstractNumId w:val="2"/>
  </w:num>
  <w:num w:numId="11">
    <w:abstractNumId w:val="1"/>
  </w:num>
  <w:num w:numId="12">
    <w:abstractNumId w:val="0"/>
  </w:num>
  <w:num w:numId="13">
    <w:abstractNumId w:val="25"/>
  </w:num>
  <w:num w:numId="14">
    <w:abstractNumId w:val="30"/>
  </w:num>
  <w:num w:numId="15">
    <w:abstractNumId w:val="24"/>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18"/>
  </w:num>
  <w:num w:numId="19">
    <w:abstractNumId w:val="18"/>
  </w:num>
  <w:num w:numId="20">
    <w:abstractNumId w:val="18"/>
  </w:num>
  <w:num w:numId="21">
    <w:abstractNumId w:val="17"/>
  </w:num>
  <w:num w:numId="22">
    <w:abstractNumId w:val="18"/>
  </w:num>
  <w:num w:numId="23">
    <w:abstractNumId w:val="18"/>
  </w:num>
  <w:num w:numId="24">
    <w:abstractNumId w:val="6"/>
  </w:num>
  <w:num w:numId="25">
    <w:abstractNumId w:val="22"/>
  </w:num>
  <w:num w:numId="26">
    <w:abstractNumId w:val="18"/>
    <w:lvlOverride w:ilvl="0">
      <w:startOverride w:val="5"/>
    </w:lvlOverride>
  </w:num>
  <w:num w:numId="27">
    <w:abstractNumId w:val="13"/>
  </w:num>
  <w:num w:numId="28">
    <w:abstractNumId w:val="7"/>
  </w:num>
  <w:num w:numId="29">
    <w:abstractNumId w:val="21"/>
  </w:num>
  <w:num w:numId="30">
    <w:abstractNumId w:val="26"/>
  </w:num>
  <w:num w:numId="31">
    <w:abstractNumId w:val="9"/>
  </w:num>
  <w:num w:numId="32">
    <w:abstractNumId w:val="5"/>
  </w:num>
  <w:num w:numId="33">
    <w:abstractNumId w:val="12"/>
  </w:num>
  <w:num w:numId="34">
    <w:abstractNumId w:val="10"/>
  </w:num>
  <w:num w:numId="35">
    <w:abstractNumId w:val="8"/>
  </w:num>
  <w:num w:numId="36">
    <w:abstractNumId w:val="29"/>
  </w:num>
  <w:num w:numId="37">
    <w:abstractNumId w:val="31"/>
  </w:num>
  <w:num w:numId="3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28"/>
  </w:num>
  <w:num w:numId="40">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2A37"/>
    <w:rsid w:val="00006446"/>
    <w:rsid w:val="00006896"/>
    <w:rsid w:val="00006B58"/>
    <w:rsid w:val="00006EF6"/>
    <w:rsid w:val="00007CDC"/>
    <w:rsid w:val="00011B28"/>
    <w:rsid w:val="000135E0"/>
    <w:rsid w:val="00013BAA"/>
    <w:rsid w:val="00015D15"/>
    <w:rsid w:val="000179D1"/>
    <w:rsid w:val="000212A2"/>
    <w:rsid w:val="00021C28"/>
    <w:rsid w:val="0002564D"/>
    <w:rsid w:val="00025ECA"/>
    <w:rsid w:val="00027939"/>
    <w:rsid w:val="000325B8"/>
    <w:rsid w:val="0003360E"/>
    <w:rsid w:val="00034C15"/>
    <w:rsid w:val="00035648"/>
    <w:rsid w:val="00036BA1"/>
    <w:rsid w:val="00041145"/>
    <w:rsid w:val="000422E2"/>
    <w:rsid w:val="00042F22"/>
    <w:rsid w:val="0004367E"/>
    <w:rsid w:val="000444EF"/>
    <w:rsid w:val="000461C1"/>
    <w:rsid w:val="000505C9"/>
    <w:rsid w:val="0005153D"/>
    <w:rsid w:val="00052A07"/>
    <w:rsid w:val="000534E3"/>
    <w:rsid w:val="0005606A"/>
    <w:rsid w:val="00057117"/>
    <w:rsid w:val="00057CF8"/>
    <w:rsid w:val="000609D0"/>
    <w:rsid w:val="000616E7"/>
    <w:rsid w:val="000646B2"/>
    <w:rsid w:val="0006487E"/>
    <w:rsid w:val="00065809"/>
    <w:rsid w:val="000659CB"/>
    <w:rsid w:val="00065E1A"/>
    <w:rsid w:val="00072632"/>
    <w:rsid w:val="0007519E"/>
    <w:rsid w:val="00077E5F"/>
    <w:rsid w:val="0008036A"/>
    <w:rsid w:val="00081AE6"/>
    <w:rsid w:val="000855EB"/>
    <w:rsid w:val="00085B52"/>
    <w:rsid w:val="00085C30"/>
    <w:rsid w:val="000866F2"/>
    <w:rsid w:val="0009009F"/>
    <w:rsid w:val="00091557"/>
    <w:rsid w:val="000924C1"/>
    <w:rsid w:val="000924F0"/>
    <w:rsid w:val="00093474"/>
    <w:rsid w:val="0009510F"/>
    <w:rsid w:val="00096A5B"/>
    <w:rsid w:val="00097AAF"/>
    <w:rsid w:val="000A07F6"/>
    <w:rsid w:val="000A1B7B"/>
    <w:rsid w:val="000A56F2"/>
    <w:rsid w:val="000B2719"/>
    <w:rsid w:val="000B3A8F"/>
    <w:rsid w:val="000B4AB9"/>
    <w:rsid w:val="000B58C3"/>
    <w:rsid w:val="000B61E9"/>
    <w:rsid w:val="000C165A"/>
    <w:rsid w:val="000C2E19"/>
    <w:rsid w:val="000C483D"/>
    <w:rsid w:val="000D0488"/>
    <w:rsid w:val="000D0A16"/>
    <w:rsid w:val="000D0D07"/>
    <w:rsid w:val="000D40F8"/>
    <w:rsid w:val="000D4312"/>
    <w:rsid w:val="000D4797"/>
    <w:rsid w:val="000D51FB"/>
    <w:rsid w:val="000E0527"/>
    <w:rsid w:val="000E1E92"/>
    <w:rsid w:val="000E722F"/>
    <w:rsid w:val="000F06D6"/>
    <w:rsid w:val="000F0EB1"/>
    <w:rsid w:val="000F1106"/>
    <w:rsid w:val="000F184D"/>
    <w:rsid w:val="000F3BE9"/>
    <w:rsid w:val="000F3F6C"/>
    <w:rsid w:val="000F6743"/>
    <w:rsid w:val="000F6DF3"/>
    <w:rsid w:val="001005FF"/>
    <w:rsid w:val="001007F2"/>
    <w:rsid w:val="00102D88"/>
    <w:rsid w:val="001062FB"/>
    <w:rsid w:val="001063E6"/>
    <w:rsid w:val="00113CF4"/>
    <w:rsid w:val="001153EA"/>
    <w:rsid w:val="00115643"/>
    <w:rsid w:val="00115FDF"/>
    <w:rsid w:val="00116765"/>
    <w:rsid w:val="001219F5"/>
    <w:rsid w:val="00121A20"/>
    <w:rsid w:val="00121B0B"/>
    <w:rsid w:val="00122F2E"/>
    <w:rsid w:val="00123033"/>
    <w:rsid w:val="0012377F"/>
    <w:rsid w:val="00124314"/>
    <w:rsid w:val="00125079"/>
    <w:rsid w:val="00126B4A"/>
    <w:rsid w:val="001303E3"/>
    <w:rsid w:val="00131695"/>
    <w:rsid w:val="00132FD0"/>
    <w:rsid w:val="001344C0"/>
    <w:rsid w:val="001346FA"/>
    <w:rsid w:val="00135252"/>
    <w:rsid w:val="00137A17"/>
    <w:rsid w:val="00137AB5"/>
    <w:rsid w:val="00137F0B"/>
    <w:rsid w:val="00141071"/>
    <w:rsid w:val="00142658"/>
    <w:rsid w:val="00143B3A"/>
    <w:rsid w:val="00151E23"/>
    <w:rsid w:val="001526E0"/>
    <w:rsid w:val="001551B5"/>
    <w:rsid w:val="00155C2B"/>
    <w:rsid w:val="00156808"/>
    <w:rsid w:val="00160E23"/>
    <w:rsid w:val="001622BB"/>
    <w:rsid w:val="00163DC1"/>
    <w:rsid w:val="001643A8"/>
    <w:rsid w:val="001659C1"/>
    <w:rsid w:val="0017045C"/>
    <w:rsid w:val="00173A8E"/>
    <w:rsid w:val="001741AA"/>
    <w:rsid w:val="00177795"/>
    <w:rsid w:val="0018143F"/>
    <w:rsid w:val="00182BDE"/>
    <w:rsid w:val="00190AC1"/>
    <w:rsid w:val="00192200"/>
    <w:rsid w:val="0019341A"/>
    <w:rsid w:val="00197DF9"/>
    <w:rsid w:val="001A1987"/>
    <w:rsid w:val="001A2564"/>
    <w:rsid w:val="001A6173"/>
    <w:rsid w:val="001A6CBA"/>
    <w:rsid w:val="001B0B5F"/>
    <w:rsid w:val="001B0D97"/>
    <w:rsid w:val="001B20C7"/>
    <w:rsid w:val="001B556C"/>
    <w:rsid w:val="001B5A5D"/>
    <w:rsid w:val="001B77D0"/>
    <w:rsid w:val="001C1CE5"/>
    <w:rsid w:val="001C2556"/>
    <w:rsid w:val="001C3D2A"/>
    <w:rsid w:val="001C6495"/>
    <w:rsid w:val="001D3F89"/>
    <w:rsid w:val="001D51BA"/>
    <w:rsid w:val="001D6216"/>
    <w:rsid w:val="001D6342"/>
    <w:rsid w:val="001D6D53"/>
    <w:rsid w:val="001E1D1B"/>
    <w:rsid w:val="001E58E2"/>
    <w:rsid w:val="001E59DA"/>
    <w:rsid w:val="001E647F"/>
    <w:rsid w:val="001E6F78"/>
    <w:rsid w:val="001E7AED"/>
    <w:rsid w:val="001F08A2"/>
    <w:rsid w:val="001F3916"/>
    <w:rsid w:val="001F54C5"/>
    <w:rsid w:val="001F662C"/>
    <w:rsid w:val="001F7074"/>
    <w:rsid w:val="00200490"/>
    <w:rsid w:val="00200F06"/>
    <w:rsid w:val="00201F3A"/>
    <w:rsid w:val="00203F96"/>
    <w:rsid w:val="00205F78"/>
    <w:rsid w:val="002069B2"/>
    <w:rsid w:val="00207FA3"/>
    <w:rsid w:val="00212D46"/>
    <w:rsid w:val="00212E3C"/>
    <w:rsid w:val="00214344"/>
    <w:rsid w:val="00214DA8"/>
    <w:rsid w:val="00215423"/>
    <w:rsid w:val="002158FA"/>
    <w:rsid w:val="00217F12"/>
    <w:rsid w:val="00220600"/>
    <w:rsid w:val="00220EE1"/>
    <w:rsid w:val="002211F2"/>
    <w:rsid w:val="002224DB"/>
    <w:rsid w:val="00223FCB"/>
    <w:rsid w:val="00224B79"/>
    <w:rsid w:val="002252C3"/>
    <w:rsid w:val="00225C54"/>
    <w:rsid w:val="00230765"/>
    <w:rsid w:val="002319E4"/>
    <w:rsid w:val="00235632"/>
    <w:rsid w:val="00235872"/>
    <w:rsid w:val="00235FA8"/>
    <w:rsid w:val="00236AB7"/>
    <w:rsid w:val="00241559"/>
    <w:rsid w:val="00241CA5"/>
    <w:rsid w:val="00241D56"/>
    <w:rsid w:val="00241EC9"/>
    <w:rsid w:val="002435B3"/>
    <w:rsid w:val="00243BCE"/>
    <w:rsid w:val="002458EB"/>
    <w:rsid w:val="002500C8"/>
    <w:rsid w:val="002507F7"/>
    <w:rsid w:val="00250CB0"/>
    <w:rsid w:val="00251EA0"/>
    <w:rsid w:val="00253F49"/>
    <w:rsid w:val="002557A2"/>
    <w:rsid w:val="00257321"/>
    <w:rsid w:val="00257543"/>
    <w:rsid w:val="002617E7"/>
    <w:rsid w:val="00261FC8"/>
    <w:rsid w:val="00264228"/>
    <w:rsid w:val="00264334"/>
    <w:rsid w:val="0026473E"/>
    <w:rsid w:val="00266214"/>
    <w:rsid w:val="00267C83"/>
    <w:rsid w:val="00267DFD"/>
    <w:rsid w:val="00270AE3"/>
    <w:rsid w:val="00270E2E"/>
    <w:rsid w:val="0027144F"/>
    <w:rsid w:val="00271523"/>
    <w:rsid w:val="00271F3A"/>
    <w:rsid w:val="00273020"/>
    <w:rsid w:val="00273278"/>
    <w:rsid w:val="002737F4"/>
    <w:rsid w:val="0027787B"/>
    <w:rsid w:val="002805F5"/>
    <w:rsid w:val="00280751"/>
    <w:rsid w:val="00280E2B"/>
    <w:rsid w:val="0028280A"/>
    <w:rsid w:val="002863A8"/>
    <w:rsid w:val="00286ACD"/>
    <w:rsid w:val="00287838"/>
    <w:rsid w:val="002907B5"/>
    <w:rsid w:val="002921E6"/>
    <w:rsid w:val="00292EB7"/>
    <w:rsid w:val="00293328"/>
    <w:rsid w:val="00296227"/>
    <w:rsid w:val="00296F44"/>
    <w:rsid w:val="0029777D"/>
    <w:rsid w:val="002A055E"/>
    <w:rsid w:val="002A1D4E"/>
    <w:rsid w:val="002A26FA"/>
    <w:rsid w:val="002A2869"/>
    <w:rsid w:val="002A6A54"/>
    <w:rsid w:val="002B24D6"/>
    <w:rsid w:val="002B3087"/>
    <w:rsid w:val="002B656F"/>
    <w:rsid w:val="002C01DE"/>
    <w:rsid w:val="002C3FF6"/>
    <w:rsid w:val="002C41E6"/>
    <w:rsid w:val="002C539A"/>
    <w:rsid w:val="002D071A"/>
    <w:rsid w:val="002D34B2"/>
    <w:rsid w:val="002D6C8C"/>
    <w:rsid w:val="002D7637"/>
    <w:rsid w:val="002E0031"/>
    <w:rsid w:val="002E0F59"/>
    <w:rsid w:val="002E17F2"/>
    <w:rsid w:val="002E1F9E"/>
    <w:rsid w:val="002E44AD"/>
    <w:rsid w:val="002E7CAE"/>
    <w:rsid w:val="002F13B1"/>
    <w:rsid w:val="002F1F36"/>
    <w:rsid w:val="002F1F4E"/>
    <w:rsid w:val="002F2771"/>
    <w:rsid w:val="002F37A9"/>
    <w:rsid w:val="00301CE6"/>
    <w:rsid w:val="00301D3C"/>
    <w:rsid w:val="0030256B"/>
    <w:rsid w:val="0030501F"/>
    <w:rsid w:val="00307BA1"/>
    <w:rsid w:val="00310C25"/>
    <w:rsid w:val="00311702"/>
    <w:rsid w:val="00311B31"/>
    <w:rsid w:val="00311E82"/>
    <w:rsid w:val="0031309F"/>
    <w:rsid w:val="00313FD6"/>
    <w:rsid w:val="003143BD"/>
    <w:rsid w:val="00317B01"/>
    <w:rsid w:val="003203ED"/>
    <w:rsid w:val="00322C9F"/>
    <w:rsid w:val="00323F80"/>
    <w:rsid w:val="00324456"/>
    <w:rsid w:val="00324D23"/>
    <w:rsid w:val="00331751"/>
    <w:rsid w:val="00331D5D"/>
    <w:rsid w:val="00334579"/>
    <w:rsid w:val="00335858"/>
    <w:rsid w:val="00336BDA"/>
    <w:rsid w:val="003409B2"/>
    <w:rsid w:val="00342BD7"/>
    <w:rsid w:val="00343A07"/>
    <w:rsid w:val="00346DB5"/>
    <w:rsid w:val="003477B1"/>
    <w:rsid w:val="0035482C"/>
    <w:rsid w:val="00355EA2"/>
    <w:rsid w:val="0035732A"/>
    <w:rsid w:val="00357380"/>
    <w:rsid w:val="003602D9"/>
    <w:rsid w:val="003604CE"/>
    <w:rsid w:val="00364BC3"/>
    <w:rsid w:val="003675AE"/>
    <w:rsid w:val="00367C7A"/>
    <w:rsid w:val="00370300"/>
    <w:rsid w:val="00370E47"/>
    <w:rsid w:val="003742AC"/>
    <w:rsid w:val="00375474"/>
    <w:rsid w:val="00377CE1"/>
    <w:rsid w:val="00380B82"/>
    <w:rsid w:val="00385BF0"/>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6DF"/>
    <w:rsid w:val="003B369F"/>
    <w:rsid w:val="003B36A3"/>
    <w:rsid w:val="003B7FE5"/>
    <w:rsid w:val="003C11C8"/>
    <w:rsid w:val="003C2702"/>
    <w:rsid w:val="003C3AC4"/>
    <w:rsid w:val="003C46B0"/>
    <w:rsid w:val="003C5BD7"/>
    <w:rsid w:val="003C7806"/>
    <w:rsid w:val="003D109F"/>
    <w:rsid w:val="003D10AD"/>
    <w:rsid w:val="003D1695"/>
    <w:rsid w:val="003D1CA1"/>
    <w:rsid w:val="003D2478"/>
    <w:rsid w:val="003D2FC4"/>
    <w:rsid w:val="003D3C45"/>
    <w:rsid w:val="003D45FC"/>
    <w:rsid w:val="003D5B1F"/>
    <w:rsid w:val="003E0674"/>
    <w:rsid w:val="003E15FA"/>
    <w:rsid w:val="003E4C1F"/>
    <w:rsid w:val="003E55E4"/>
    <w:rsid w:val="003E6F4F"/>
    <w:rsid w:val="003E74E3"/>
    <w:rsid w:val="003E75BA"/>
    <w:rsid w:val="003F05C7"/>
    <w:rsid w:val="003F2CD4"/>
    <w:rsid w:val="003F2F9C"/>
    <w:rsid w:val="003F6BBE"/>
    <w:rsid w:val="003F723F"/>
    <w:rsid w:val="004000E8"/>
    <w:rsid w:val="00402732"/>
    <w:rsid w:val="00402E2B"/>
    <w:rsid w:val="004031DE"/>
    <w:rsid w:val="0040512B"/>
    <w:rsid w:val="00405CA5"/>
    <w:rsid w:val="00407CD3"/>
    <w:rsid w:val="00410134"/>
    <w:rsid w:val="00410B72"/>
    <w:rsid w:val="00410B7B"/>
    <w:rsid w:val="00410F18"/>
    <w:rsid w:val="004116F0"/>
    <w:rsid w:val="0041263E"/>
    <w:rsid w:val="004130C5"/>
    <w:rsid w:val="0041341C"/>
    <w:rsid w:val="00413AAC"/>
    <w:rsid w:val="00421105"/>
    <w:rsid w:val="004238C9"/>
    <w:rsid w:val="004242F4"/>
    <w:rsid w:val="00427248"/>
    <w:rsid w:val="004319E2"/>
    <w:rsid w:val="00433868"/>
    <w:rsid w:val="00437447"/>
    <w:rsid w:val="00437610"/>
    <w:rsid w:val="00437F19"/>
    <w:rsid w:val="00441A92"/>
    <w:rsid w:val="00444F56"/>
    <w:rsid w:val="00446488"/>
    <w:rsid w:val="004517AA"/>
    <w:rsid w:val="00452CAC"/>
    <w:rsid w:val="00453003"/>
    <w:rsid w:val="00457565"/>
    <w:rsid w:val="00457B71"/>
    <w:rsid w:val="00463CA6"/>
    <w:rsid w:val="004644EB"/>
    <w:rsid w:val="00465478"/>
    <w:rsid w:val="00465F3A"/>
    <w:rsid w:val="004669E2"/>
    <w:rsid w:val="00466BC7"/>
    <w:rsid w:val="00470C31"/>
    <w:rsid w:val="00472C22"/>
    <w:rsid w:val="004734D0"/>
    <w:rsid w:val="0047556B"/>
    <w:rsid w:val="00476B57"/>
    <w:rsid w:val="00477768"/>
    <w:rsid w:val="0048407E"/>
    <w:rsid w:val="0048509B"/>
    <w:rsid w:val="0048568A"/>
    <w:rsid w:val="00485C41"/>
    <w:rsid w:val="00485DBF"/>
    <w:rsid w:val="00486318"/>
    <w:rsid w:val="0049026C"/>
    <w:rsid w:val="00492BC5"/>
    <w:rsid w:val="0049476B"/>
    <w:rsid w:val="004964F1"/>
    <w:rsid w:val="004A16BC"/>
    <w:rsid w:val="004A2B94"/>
    <w:rsid w:val="004B29D1"/>
    <w:rsid w:val="004B5D5D"/>
    <w:rsid w:val="004B7C0C"/>
    <w:rsid w:val="004C3898"/>
    <w:rsid w:val="004C6DFE"/>
    <w:rsid w:val="004D36B1"/>
    <w:rsid w:val="004D7EBD"/>
    <w:rsid w:val="004E2680"/>
    <w:rsid w:val="004E28F9"/>
    <w:rsid w:val="004E462E"/>
    <w:rsid w:val="004E56DC"/>
    <w:rsid w:val="004E76F4"/>
    <w:rsid w:val="004F0B4E"/>
    <w:rsid w:val="004F0B6C"/>
    <w:rsid w:val="004F2078"/>
    <w:rsid w:val="004F491F"/>
    <w:rsid w:val="004F4DA3"/>
    <w:rsid w:val="004F6277"/>
    <w:rsid w:val="004F6C6C"/>
    <w:rsid w:val="005000AF"/>
    <w:rsid w:val="00505C27"/>
    <w:rsid w:val="00506557"/>
    <w:rsid w:val="0050677A"/>
    <w:rsid w:val="005108D8"/>
    <w:rsid w:val="005116F9"/>
    <w:rsid w:val="005153A7"/>
    <w:rsid w:val="00516D60"/>
    <w:rsid w:val="00516FAD"/>
    <w:rsid w:val="00517442"/>
    <w:rsid w:val="005219CF"/>
    <w:rsid w:val="00526E90"/>
    <w:rsid w:val="00531534"/>
    <w:rsid w:val="005338D0"/>
    <w:rsid w:val="00534B59"/>
    <w:rsid w:val="00534F50"/>
    <w:rsid w:val="00536759"/>
    <w:rsid w:val="005367C3"/>
    <w:rsid w:val="00536D88"/>
    <w:rsid w:val="00537C62"/>
    <w:rsid w:val="00543234"/>
    <w:rsid w:val="0054462F"/>
    <w:rsid w:val="00546970"/>
    <w:rsid w:val="00554E19"/>
    <w:rsid w:val="005559FE"/>
    <w:rsid w:val="0056121F"/>
    <w:rsid w:val="0056138C"/>
    <w:rsid w:val="00571171"/>
    <w:rsid w:val="005711B9"/>
    <w:rsid w:val="00572505"/>
    <w:rsid w:val="005730C2"/>
    <w:rsid w:val="00574D55"/>
    <w:rsid w:val="00580202"/>
    <w:rsid w:val="00582809"/>
    <w:rsid w:val="00584E55"/>
    <w:rsid w:val="005874A0"/>
    <w:rsid w:val="005875C9"/>
    <w:rsid w:val="0058798C"/>
    <w:rsid w:val="005900FA"/>
    <w:rsid w:val="0059101A"/>
    <w:rsid w:val="005935A4"/>
    <w:rsid w:val="005948C2"/>
    <w:rsid w:val="00594E97"/>
    <w:rsid w:val="00595747"/>
    <w:rsid w:val="00595DCA"/>
    <w:rsid w:val="0059779B"/>
    <w:rsid w:val="005A209A"/>
    <w:rsid w:val="005A662D"/>
    <w:rsid w:val="005A78CA"/>
    <w:rsid w:val="005B045C"/>
    <w:rsid w:val="005B28BD"/>
    <w:rsid w:val="005B35D7"/>
    <w:rsid w:val="005B392A"/>
    <w:rsid w:val="005B3AA3"/>
    <w:rsid w:val="005B6F83"/>
    <w:rsid w:val="005C5143"/>
    <w:rsid w:val="005C6BCE"/>
    <w:rsid w:val="005C74FB"/>
    <w:rsid w:val="005C7F26"/>
    <w:rsid w:val="005D1602"/>
    <w:rsid w:val="005D259C"/>
    <w:rsid w:val="005E332F"/>
    <w:rsid w:val="005E385F"/>
    <w:rsid w:val="005E5B81"/>
    <w:rsid w:val="005E5C3C"/>
    <w:rsid w:val="005F2CB1"/>
    <w:rsid w:val="005F2D35"/>
    <w:rsid w:val="005F3025"/>
    <w:rsid w:val="005F4D03"/>
    <w:rsid w:val="005F618C"/>
    <w:rsid w:val="005F70BD"/>
    <w:rsid w:val="005F70FB"/>
    <w:rsid w:val="0060283C"/>
    <w:rsid w:val="00603683"/>
    <w:rsid w:val="00603BE4"/>
    <w:rsid w:val="00604A23"/>
    <w:rsid w:val="00604F14"/>
    <w:rsid w:val="00605F62"/>
    <w:rsid w:val="00607C83"/>
    <w:rsid w:val="006102C9"/>
    <w:rsid w:val="00611141"/>
    <w:rsid w:val="00611B83"/>
    <w:rsid w:val="00612656"/>
    <w:rsid w:val="00613257"/>
    <w:rsid w:val="0061746F"/>
    <w:rsid w:val="00620A71"/>
    <w:rsid w:val="00620D80"/>
    <w:rsid w:val="006211C2"/>
    <w:rsid w:val="006234A6"/>
    <w:rsid w:val="00624D23"/>
    <w:rsid w:val="00627ADC"/>
    <w:rsid w:val="00630001"/>
    <w:rsid w:val="006311B3"/>
    <w:rsid w:val="00632415"/>
    <w:rsid w:val="0063284C"/>
    <w:rsid w:val="0063309B"/>
    <w:rsid w:val="00636398"/>
    <w:rsid w:val="006368D3"/>
    <w:rsid w:val="006377EC"/>
    <w:rsid w:val="006378A3"/>
    <w:rsid w:val="00640405"/>
    <w:rsid w:val="0064151F"/>
    <w:rsid w:val="00641533"/>
    <w:rsid w:val="0064208D"/>
    <w:rsid w:val="0064307A"/>
    <w:rsid w:val="00643449"/>
    <w:rsid w:val="00643475"/>
    <w:rsid w:val="0064396A"/>
    <w:rsid w:val="0064624E"/>
    <w:rsid w:val="00650AB9"/>
    <w:rsid w:val="006532C0"/>
    <w:rsid w:val="00655733"/>
    <w:rsid w:val="00655ACD"/>
    <w:rsid w:val="00656520"/>
    <w:rsid w:val="00656A92"/>
    <w:rsid w:val="00656D85"/>
    <w:rsid w:val="00656DDE"/>
    <w:rsid w:val="0066011D"/>
    <w:rsid w:val="006602F0"/>
    <w:rsid w:val="006607C0"/>
    <w:rsid w:val="006613A6"/>
    <w:rsid w:val="006627A2"/>
    <w:rsid w:val="006634E6"/>
    <w:rsid w:val="006655EE"/>
    <w:rsid w:val="00665DAE"/>
    <w:rsid w:val="00667EE7"/>
    <w:rsid w:val="00670922"/>
    <w:rsid w:val="00670A17"/>
    <w:rsid w:val="00670BE1"/>
    <w:rsid w:val="0067218F"/>
    <w:rsid w:val="006741F2"/>
    <w:rsid w:val="00674CC3"/>
    <w:rsid w:val="00675C72"/>
    <w:rsid w:val="00676ECC"/>
    <w:rsid w:val="006771F9"/>
    <w:rsid w:val="00677403"/>
    <w:rsid w:val="006776D7"/>
    <w:rsid w:val="00681003"/>
    <w:rsid w:val="006817C9"/>
    <w:rsid w:val="00683ECE"/>
    <w:rsid w:val="006858A0"/>
    <w:rsid w:val="00686D9A"/>
    <w:rsid w:val="00695FC2"/>
    <w:rsid w:val="00696949"/>
    <w:rsid w:val="00696ADC"/>
    <w:rsid w:val="00697052"/>
    <w:rsid w:val="006A3176"/>
    <w:rsid w:val="006A3D79"/>
    <w:rsid w:val="006A46FB"/>
    <w:rsid w:val="006A5891"/>
    <w:rsid w:val="006A5E28"/>
    <w:rsid w:val="006A6659"/>
    <w:rsid w:val="006A697B"/>
    <w:rsid w:val="006A7AFF"/>
    <w:rsid w:val="006B1816"/>
    <w:rsid w:val="006B2099"/>
    <w:rsid w:val="006B3079"/>
    <w:rsid w:val="006B50CF"/>
    <w:rsid w:val="006B694F"/>
    <w:rsid w:val="006C03B8"/>
    <w:rsid w:val="006C14C0"/>
    <w:rsid w:val="006C5EC9"/>
    <w:rsid w:val="006C6059"/>
    <w:rsid w:val="006C7522"/>
    <w:rsid w:val="006D0997"/>
    <w:rsid w:val="006D1F71"/>
    <w:rsid w:val="006D6F08"/>
    <w:rsid w:val="006E062C"/>
    <w:rsid w:val="006E0CC5"/>
    <w:rsid w:val="006E13E1"/>
    <w:rsid w:val="006E28B7"/>
    <w:rsid w:val="006E3266"/>
    <w:rsid w:val="006E3310"/>
    <w:rsid w:val="006E4751"/>
    <w:rsid w:val="006E4E39"/>
    <w:rsid w:val="006E565E"/>
    <w:rsid w:val="006E673D"/>
    <w:rsid w:val="006E7D3B"/>
    <w:rsid w:val="006F1B70"/>
    <w:rsid w:val="006F341D"/>
    <w:rsid w:val="006F3A6E"/>
    <w:rsid w:val="006F3CDE"/>
    <w:rsid w:val="006F58D4"/>
    <w:rsid w:val="00701983"/>
    <w:rsid w:val="0070346E"/>
    <w:rsid w:val="00704EDB"/>
    <w:rsid w:val="0070537F"/>
    <w:rsid w:val="00706101"/>
    <w:rsid w:val="00707072"/>
    <w:rsid w:val="00707D61"/>
    <w:rsid w:val="00710CBF"/>
    <w:rsid w:val="00712287"/>
    <w:rsid w:val="00712772"/>
    <w:rsid w:val="00713419"/>
    <w:rsid w:val="00713A89"/>
    <w:rsid w:val="007148D3"/>
    <w:rsid w:val="00715B9A"/>
    <w:rsid w:val="00721593"/>
    <w:rsid w:val="00722660"/>
    <w:rsid w:val="00724463"/>
    <w:rsid w:val="00726EA6"/>
    <w:rsid w:val="00727208"/>
    <w:rsid w:val="00727680"/>
    <w:rsid w:val="007348B1"/>
    <w:rsid w:val="00734B23"/>
    <w:rsid w:val="007362A6"/>
    <w:rsid w:val="00736D7D"/>
    <w:rsid w:val="00740E58"/>
    <w:rsid w:val="00741966"/>
    <w:rsid w:val="007419CD"/>
    <w:rsid w:val="0074386C"/>
    <w:rsid w:val="0074405B"/>
    <w:rsid w:val="007445A0"/>
    <w:rsid w:val="0074524B"/>
    <w:rsid w:val="00747C5C"/>
    <w:rsid w:val="00747D8B"/>
    <w:rsid w:val="007507F3"/>
    <w:rsid w:val="00751228"/>
    <w:rsid w:val="0075193B"/>
    <w:rsid w:val="007527F1"/>
    <w:rsid w:val="007531DB"/>
    <w:rsid w:val="007571E1"/>
    <w:rsid w:val="007604B2"/>
    <w:rsid w:val="00762737"/>
    <w:rsid w:val="00762FB8"/>
    <w:rsid w:val="00763AD2"/>
    <w:rsid w:val="00765281"/>
    <w:rsid w:val="00766BAD"/>
    <w:rsid w:val="00766C36"/>
    <w:rsid w:val="00766E11"/>
    <w:rsid w:val="007714BF"/>
    <w:rsid w:val="007730BD"/>
    <w:rsid w:val="00773C0A"/>
    <w:rsid w:val="007755F2"/>
    <w:rsid w:val="00776469"/>
    <w:rsid w:val="00776971"/>
    <w:rsid w:val="00776EAB"/>
    <w:rsid w:val="0077725D"/>
    <w:rsid w:val="0078177E"/>
    <w:rsid w:val="0078304C"/>
    <w:rsid w:val="00783673"/>
    <w:rsid w:val="00785490"/>
    <w:rsid w:val="00791A35"/>
    <w:rsid w:val="007925EA"/>
    <w:rsid w:val="00793CD8"/>
    <w:rsid w:val="00795C92"/>
    <w:rsid w:val="00796231"/>
    <w:rsid w:val="00796845"/>
    <w:rsid w:val="007A068F"/>
    <w:rsid w:val="007A1CB3"/>
    <w:rsid w:val="007A306F"/>
    <w:rsid w:val="007A43A6"/>
    <w:rsid w:val="007A58A6"/>
    <w:rsid w:val="007B1C24"/>
    <w:rsid w:val="007B231D"/>
    <w:rsid w:val="007B3D2D"/>
    <w:rsid w:val="007B41E4"/>
    <w:rsid w:val="007B4203"/>
    <w:rsid w:val="007B5007"/>
    <w:rsid w:val="007B50AE"/>
    <w:rsid w:val="007B5114"/>
    <w:rsid w:val="007B51DF"/>
    <w:rsid w:val="007B7CDE"/>
    <w:rsid w:val="007C05DD"/>
    <w:rsid w:val="007C3D18"/>
    <w:rsid w:val="007C60BF"/>
    <w:rsid w:val="007C6A07"/>
    <w:rsid w:val="007C75A1"/>
    <w:rsid w:val="007C77A5"/>
    <w:rsid w:val="007D04E5"/>
    <w:rsid w:val="007D311E"/>
    <w:rsid w:val="007D5901"/>
    <w:rsid w:val="007D6C67"/>
    <w:rsid w:val="007D7526"/>
    <w:rsid w:val="007E2F81"/>
    <w:rsid w:val="007E3662"/>
    <w:rsid w:val="007E4610"/>
    <w:rsid w:val="007E4715"/>
    <w:rsid w:val="007E4B22"/>
    <w:rsid w:val="007E505B"/>
    <w:rsid w:val="007E7091"/>
    <w:rsid w:val="007F77D6"/>
    <w:rsid w:val="008015DF"/>
    <w:rsid w:val="008020FE"/>
    <w:rsid w:val="00803FAE"/>
    <w:rsid w:val="0080605F"/>
    <w:rsid w:val="0080763E"/>
    <w:rsid w:val="00807786"/>
    <w:rsid w:val="0081132E"/>
    <w:rsid w:val="00811FCB"/>
    <w:rsid w:val="0081252B"/>
    <w:rsid w:val="008158D6"/>
    <w:rsid w:val="00816B4A"/>
    <w:rsid w:val="00817196"/>
    <w:rsid w:val="00817A4D"/>
    <w:rsid w:val="00817EDE"/>
    <w:rsid w:val="008235DB"/>
    <w:rsid w:val="00824AB4"/>
    <w:rsid w:val="00825C42"/>
    <w:rsid w:val="00825D25"/>
    <w:rsid w:val="00827D6F"/>
    <w:rsid w:val="008300C8"/>
    <w:rsid w:val="00830DCA"/>
    <w:rsid w:val="008335B1"/>
    <w:rsid w:val="00835DD6"/>
    <w:rsid w:val="008376AC"/>
    <w:rsid w:val="00841B0A"/>
    <w:rsid w:val="0084221B"/>
    <w:rsid w:val="008444E8"/>
    <w:rsid w:val="00844E80"/>
    <w:rsid w:val="00846FE7"/>
    <w:rsid w:val="00850CEC"/>
    <w:rsid w:val="00850E36"/>
    <w:rsid w:val="00852904"/>
    <w:rsid w:val="00856911"/>
    <w:rsid w:val="00856C5F"/>
    <w:rsid w:val="008677FD"/>
    <w:rsid w:val="00867B56"/>
    <w:rsid w:val="00870077"/>
    <w:rsid w:val="008706D4"/>
    <w:rsid w:val="00870F8A"/>
    <w:rsid w:val="008719A4"/>
    <w:rsid w:val="00871D23"/>
    <w:rsid w:val="00874312"/>
    <w:rsid w:val="0087437C"/>
    <w:rsid w:val="00875CD7"/>
    <w:rsid w:val="0087608E"/>
    <w:rsid w:val="00876B4D"/>
    <w:rsid w:val="00877F18"/>
    <w:rsid w:val="00880BBE"/>
    <w:rsid w:val="008831AD"/>
    <w:rsid w:val="00885820"/>
    <w:rsid w:val="0088638F"/>
    <w:rsid w:val="00891466"/>
    <w:rsid w:val="00894A88"/>
    <w:rsid w:val="00895386"/>
    <w:rsid w:val="00896D3D"/>
    <w:rsid w:val="008A21FF"/>
    <w:rsid w:val="008A2CE2"/>
    <w:rsid w:val="008A30AC"/>
    <w:rsid w:val="008A3F81"/>
    <w:rsid w:val="008A44B8"/>
    <w:rsid w:val="008A51A8"/>
    <w:rsid w:val="008A54C7"/>
    <w:rsid w:val="008A77D8"/>
    <w:rsid w:val="008B0483"/>
    <w:rsid w:val="008B120C"/>
    <w:rsid w:val="008B2BCE"/>
    <w:rsid w:val="008B51A0"/>
    <w:rsid w:val="008B592A"/>
    <w:rsid w:val="008B675A"/>
    <w:rsid w:val="008B69D2"/>
    <w:rsid w:val="008B7B5C"/>
    <w:rsid w:val="008C0C99"/>
    <w:rsid w:val="008C1826"/>
    <w:rsid w:val="008C2017"/>
    <w:rsid w:val="008C2398"/>
    <w:rsid w:val="008C4958"/>
    <w:rsid w:val="008C4BAA"/>
    <w:rsid w:val="008C6AE8"/>
    <w:rsid w:val="008C741D"/>
    <w:rsid w:val="008C7573"/>
    <w:rsid w:val="008C7783"/>
    <w:rsid w:val="008D0DB1"/>
    <w:rsid w:val="008D34F1"/>
    <w:rsid w:val="008D39D8"/>
    <w:rsid w:val="008D491D"/>
    <w:rsid w:val="008D52DC"/>
    <w:rsid w:val="008D6D1A"/>
    <w:rsid w:val="008E065E"/>
    <w:rsid w:val="008E0927"/>
    <w:rsid w:val="008E1909"/>
    <w:rsid w:val="008E5F79"/>
    <w:rsid w:val="008F1EAB"/>
    <w:rsid w:val="008F33DC"/>
    <w:rsid w:val="008F477F"/>
    <w:rsid w:val="008F5E2E"/>
    <w:rsid w:val="008F600C"/>
    <w:rsid w:val="00902350"/>
    <w:rsid w:val="0090336B"/>
    <w:rsid w:val="009053AA"/>
    <w:rsid w:val="00905736"/>
    <w:rsid w:val="00906939"/>
    <w:rsid w:val="009075B9"/>
    <w:rsid w:val="0091039D"/>
    <w:rsid w:val="00910B7D"/>
    <w:rsid w:val="00911DFB"/>
    <w:rsid w:val="00911F5A"/>
    <w:rsid w:val="009139D9"/>
    <w:rsid w:val="00914AD8"/>
    <w:rsid w:val="00916079"/>
    <w:rsid w:val="00917CE9"/>
    <w:rsid w:val="00920BF2"/>
    <w:rsid w:val="00922010"/>
    <w:rsid w:val="009265E0"/>
    <w:rsid w:val="00926FEF"/>
    <w:rsid w:val="00927E6D"/>
    <w:rsid w:val="00931BD9"/>
    <w:rsid w:val="00933E23"/>
    <w:rsid w:val="009368F3"/>
    <w:rsid w:val="0093699B"/>
    <w:rsid w:val="009373EA"/>
    <w:rsid w:val="00940B30"/>
    <w:rsid w:val="00941636"/>
    <w:rsid w:val="00943742"/>
    <w:rsid w:val="00945C05"/>
    <w:rsid w:val="00946945"/>
    <w:rsid w:val="00946CFD"/>
    <w:rsid w:val="00947713"/>
    <w:rsid w:val="00947A6A"/>
    <w:rsid w:val="0095011B"/>
    <w:rsid w:val="009507EF"/>
    <w:rsid w:val="00950DE7"/>
    <w:rsid w:val="00953920"/>
    <w:rsid w:val="00953D47"/>
    <w:rsid w:val="0095681E"/>
    <w:rsid w:val="009570A5"/>
    <w:rsid w:val="009572D4"/>
    <w:rsid w:val="0095764D"/>
    <w:rsid w:val="00957C1F"/>
    <w:rsid w:val="00961921"/>
    <w:rsid w:val="009625DE"/>
    <w:rsid w:val="0096430A"/>
    <w:rsid w:val="0096554B"/>
    <w:rsid w:val="0096584A"/>
    <w:rsid w:val="00970C11"/>
    <w:rsid w:val="00971F08"/>
    <w:rsid w:val="0097603D"/>
    <w:rsid w:val="00976949"/>
    <w:rsid w:val="00980477"/>
    <w:rsid w:val="00980C74"/>
    <w:rsid w:val="0098201E"/>
    <w:rsid w:val="00985253"/>
    <w:rsid w:val="009853B3"/>
    <w:rsid w:val="00990630"/>
    <w:rsid w:val="00991761"/>
    <w:rsid w:val="00994DCA"/>
    <w:rsid w:val="009960EC"/>
    <w:rsid w:val="009970DD"/>
    <w:rsid w:val="009A0FBA"/>
    <w:rsid w:val="009A1601"/>
    <w:rsid w:val="009A215F"/>
    <w:rsid w:val="009A462D"/>
    <w:rsid w:val="009A5CBA"/>
    <w:rsid w:val="009A7F84"/>
    <w:rsid w:val="009B1F30"/>
    <w:rsid w:val="009B327D"/>
    <w:rsid w:val="009B3AC2"/>
    <w:rsid w:val="009B4DF4"/>
    <w:rsid w:val="009B4E12"/>
    <w:rsid w:val="009B564E"/>
    <w:rsid w:val="009B5D3F"/>
    <w:rsid w:val="009B7E87"/>
    <w:rsid w:val="009C02B6"/>
    <w:rsid w:val="009C0F39"/>
    <w:rsid w:val="009C403E"/>
    <w:rsid w:val="009C49EC"/>
    <w:rsid w:val="009C4B0E"/>
    <w:rsid w:val="009C772C"/>
    <w:rsid w:val="009D090C"/>
    <w:rsid w:val="009D27C9"/>
    <w:rsid w:val="009D32C1"/>
    <w:rsid w:val="009D4FF0"/>
    <w:rsid w:val="009D51B1"/>
    <w:rsid w:val="009D555B"/>
    <w:rsid w:val="009D703C"/>
    <w:rsid w:val="009D718F"/>
    <w:rsid w:val="009E068F"/>
    <w:rsid w:val="009E14E0"/>
    <w:rsid w:val="009E301B"/>
    <w:rsid w:val="009E35DB"/>
    <w:rsid w:val="009E47A3"/>
    <w:rsid w:val="009F08F3"/>
    <w:rsid w:val="009F1D4F"/>
    <w:rsid w:val="009F1ECE"/>
    <w:rsid w:val="009F344F"/>
    <w:rsid w:val="009F67E8"/>
    <w:rsid w:val="00A00B32"/>
    <w:rsid w:val="00A048A8"/>
    <w:rsid w:val="00A04F49"/>
    <w:rsid w:val="00A13E54"/>
    <w:rsid w:val="00A17F63"/>
    <w:rsid w:val="00A20B22"/>
    <w:rsid w:val="00A2193B"/>
    <w:rsid w:val="00A2351A"/>
    <w:rsid w:val="00A264A9"/>
    <w:rsid w:val="00A27785"/>
    <w:rsid w:val="00A30187"/>
    <w:rsid w:val="00A3448A"/>
    <w:rsid w:val="00A36297"/>
    <w:rsid w:val="00A40104"/>
    <w:rsid w:val="00A40236"/>
    <w:rsid w:val="00A40893"/>
    <w:rsid w:val="00A40F72"/>
    <w:rsid w:val="00A4107B"/>
    <w:rsid w:val="00A41E2B"/>
    <w:rsid w:val="00A44876"/>
    <w:rsid w:val="00A45B74"/>
    <w:rsid w:val="00A47BAB"/>
    <w:rsid w:val="00A5264C"/>
    <w:rsid w:val="00A52E1D"/>
    <w:rsid w:val="00A53B7A"/>
    <w:rsid w:val="00A61499"/>
    <w:rsid w:val="00A626D1"/>
    <w:rsid w:val="00A62A77"/>
    <w:rsid w:val="00A62ECE"/>
    <w:rsid w:val="00A63483"/>
    <w:rsid w:val="00A6363A"/>
    <w:rsid w:val="00A657D7"/>
    <w:rsid w:val="00A660AC"/>
    <w:rsid w:val="00A67E6C"/>
    <w:rsid w:val="00A70A54"/>
    <w:rsid w:val="00A71B99"/>
    <w:rsid w:val="00A71C29"/>
    <w:rsid w:val="00A739D0"/>
    <w:rsid w:val="00A73EA4"/>
    <w:rsid w:val="00A75BED"/>
    <w:rsid w:val="00A761D4"/>
    <w:rsid w:val="00A7763F"/>
    <w:rsid w:val="00A77BEA"/>
    <w:rsid w:val="00A77C77"/>
    <w:rsid w:val="00A77EC4"/>
    <w:rsid w:val="00A80441"/>
    <w:rsid w:val="00A83E38"/>
    <w:rsid w:val="00A91C62"/>
    <w:rsid w:val="00A92879"/>
    <w:rsid w:val="00A92C7A"/>
    <w:rsid w:val="00A94311"/>
    <w:rsid w:val="00A9442A"/>
    <w:rsid w:val="00A97225"/>
    <w:rsid w:val="00AA016F"/>
    <w:rsid w:val="00AA1ED6"/>
    <w:rsid w:val="00AA51D6"/>
    <w:rsid w:val="00AA63BA"/>
    <w:rsid w:val="00AB0BC8"/>
    <w:rsid w:val="00AB11CA"/>
    <w:rsid w:val="00AB14D9"/>
    <w:rsid w:val="00AB3C41"/>
    <w:rsid w:val="00AB4AB8"/>
    <w:rsid w:val="00AB54D8"/>
    <w:rsid w:val="00AB655E"/>
    <w:rsid w:val="00AC007F"/>
    <w:rsid w:val="00AC2ECD"/>
    <w:rsid w:val="00AC3119"/>
    <w:rsid w:val="00AC49FB"/>
    <w:rsid w:val="00AC5A10"/>
    <w:rsid w:val="00AD0AA3"/>
    <w:rsid w:val="00AD1952"/>
    <w:rsid w:val="00AD3F94"/>
    <w:rsid w:val="00AD4A5A"/>
    <w:rsid w:val="00AD6192"/>
    <w:rsid w:val="00AE23E7"/>
    <w:rsid w:val="00AE27AC"/>
    <w:rsid w:val="00AE40E0"/>
    <w:rsid w:val="00AE4DBA"/>
    <w:rsid w:val="00AE4F07"/>
    <w:rsid w:val="00AE79A3"/>
    <w:rsid w:val="00AE7F5A"/>
    <w:rsid w:val="00AF13F7"/>
    <w:rsid w:val="00AF1C5D"/>
    <w:rsid w:val="00AF42D7"/>
    <w:rsid w:val="00AF6F2F"/>
    <w:rsid w:val="00B006FE"/>
    <w:rsid w:val="00B007CB"/>
    <w:rsid w:val="00B01B96"/>
    <w:rsid w:val="00B02AA9"/>
    <w:rsid w:val="00B02FA3"/>
    <w:rsid w:val="00B05084"/>
    <w:rsid w:val="00B06F21"/>
    <w:rsid w:val="00B114CE"/>
    <w:rsid w:val="00B156EB"/>
    <w:rsid w:val="00B157F9"/>
    <w:rsid w:val="00B167F1"/>
    <w:rsid w:val="00B20256"/>
    <w:rsid w:val="00B20D09"/>
    <w:rsid w:val="00B2763F"/>
    <w:rsid w:val="00B27AAC"/>
    <w:rsid w:val="00B30929"/>
    <w:rsid w:val="00B369AD"/>
    <w:rsid w:val="00B372AA"/>
    <w:rsid w:val="00B40445"/>
    <w:rsid w:val="00B41888"/>
    <w:rsid w:val="00B42BDB"/>
    <w:rsid w:val="00B44AA1"/>
    <w:rsid w:val="00B45A52"/>
    <w:rsid w:val="00B46175"/>
    <w:rsid w:val="00B5058B"/>
    <w:rsid w:val="00B51AD0"/>
    <w:rsid w:val="00B51BBD"/>
    <w:rsid w:val="00B5681C"/>
    <w:rsid w:val="00B61FC9"/>
    <w:rsid w:val="00B62AAA"/>
    <w:rsid w:val="00B62DC3"/>
    <w:rsid w:val="00B6374A"/>
    <w:rsid w:val="00B664C7"/>
    <w:rsid w:val="00B739F6"/>
    <w:rsid w:val="00B74927"/>
    <w:rsid w:val="00B81A6C"/>
    <w:rsid w:val="00B81D70"/>
    <w:rsid w:val="00B843AE"/>
    <w:rsid w:val="00B85DE5"/>
    <w:rsid w:val="00B85FAE"/>
    <w:rsid w:val="00B90F73"/>
    <w:rsid w:val="00B92917"/>
    <w:rsid w:val="00B93B59"/>
    <w:rsid w:val="00B9406A"/>
    <w:rsid w:val="00B95078"/>
    <w:rsid w:val="00B96258"/>
    <w:rsid w:val="00BA2280"/>
    <w:rsid w:val="00BA2A08"/>
    <w:rsid w:val="00BA56D2"/>
    <w:rsid w:val="00BA76E0"/>
    <w:rsid w:val="00BB0186"/>
    <w:rsid w:val="00BB212F"/>
    <w:rsid w:val="00BB2A25"/>
    <w:rsid w:val="00BB51E9"/>
    <w:rsid w:val="00BB56BD"/>
    <w:rsid w:val="00BC0FDC"/>
    <w:rsid w:val="00BC3053"/>
    <w:rsid w:val="00BC4D2E"/>
    <w:rsid w:val="00BC6A51"/>
    <w:rsid w:val="00BD46A8"/>
    <w:rsid w:val="00BD48AC"/>
    <w:rsid w:val="00BD5146"/>
    <w:rsid w:val="00BD5F1A"/>
    <w:rsid w:val="00BE1234"/>
    <w:rsid w:val="00BE2FA6"/>
    <w:rsid w:val="00BE333F"/>
    <w:rsid w:val="00BE4F7A"/>
    <w:rsid w:val="00BE7406"/>
    <w:rsid w:val="00BE741C"/>
    <w:rsid w:val="00BE7603"/>
    <w:rsid w:val="00BF3279"/>
    <w:rsid w:val="00BF74C7"/>
    <w:rsid w:val="00C015F1"/>
    <w:rsid w:val="00C01F33"/>
    <w:rsid w:val="00C02CC6"/>
    <w:rsid w:val="00C040F7"/>
    <w:rsid w:val="00C041B0"/>
    <w:rsid w:val="00C044AB"/>
    <w:rsid w:val="00C05706"/>
    <w:rsid w:val="00C057F4"/>
    <w:rsid w:val="00C07377"/>
    <w:rsid w:val="00C10478"/>
    <w:rsid w:val="00C12107"/>
    <w:rsid w:val="00C14B88"/>
    <w:rsid w:val="00C14D4B"/>
    <w:rsid w:val="00C154BB"/>
    <w:rsid w:val="00C15B66"/>
    <w:rsid w:val="00C21C9E"/>
    <w:rsid w:val="00C26FAA"/>
    <w:rsid w:val="00C279B5"/>
    <w:rsid w:val="00C27C45"/>
    <w:rsid w:val="00C32657"/>
    <w:rsid w:val="00C3719D"/>
    <w:rsid w:val="00C37CC3"/>
    <w:rsid w:val="00C4067E"/>
    <w:rsid w:val="00C42BAB"/>
    <w:rsid w:val="00C4742E"/>
    <w:rsid w:val="00C51FCF"/>
    <w:rsid w:val="00C54995"/>
    <w:rsid w:val="00C54D41"/>
    <w:rsid w:val="00C55921"/>
    <w:rsid w:val="00C55F6F"/>
    <w:rsid w:val="00C561AF"/>
    <w:rsid w:val="00C60783"/>
    <w:rsid w:val="00C63695"/>
    <w:rsid w:val="00C64672"/>
    <w:rsid w:val="00C64E8D"/>
    <w:rsid w:val="00C70697"/>
    <w:rsid w:val="00C72EF4"/>
    <w:rsid w:val="00C743F0"/>
    <w:rsid w:val="00C75D2F"/>
    <w:rsid w:val="00C767BE"/>
    <w:rsid w:val="00C76963"/>
    <w:rsid w:val="00C76E3C"/>
    <w:rsid w:val="00C81568"/>
    <w:rsid w:val="00C9027A"/>
    <w:rsid w:val="00C9062C"/>
    <w:rsid w:val="00C9068E"/>
    <w:rsid w:val="00C9342D"/>
    <w:rsid w:val="00C93C4B"/>
    <w:rsid w:val="00C944AB"/>
    <w:rsid w:val="00C95B40"/>
    <w:rsid w:val="00C961FC"/>
    <w:rsid w:val="00C97A23"/>
    <w:rsid w:val="00CA0590"/>
    <w:rsid w:val="00CA12D1"/>
    <w:rsid w:val="00CA1ED8"/>
    <w:rsid w:val="00CA31A3"/>
    <w:rsid w:val="00CB0346"/>
    <w:rsid w:val="00CB1F63"/>
    <w:rsid w:val="00CB7170"/>
    <w:rsid w:val="00CC0405"/>
    <w:rsid w:val="00CC040E"/>
    <w:rsid w:val="00CC111F"/>
    <w:rsid w:val="00CC14CB"/>
    <w:rsid w:val="00CC2011"/>
    <w:rsid w:val="00CC3EA0"/>
    <w:rsid w:val="00CC5E23"/>
    <w:rsid w:val="00CC7B45"/>
    <w:rsid w:val="00CD1188"/>
    <w:rsid w:val="00CD2ED1"/>
    <w:rsid w:val="00CD337B"/>
    <w:rsid w:val="00CD5B37"/>
    <w:rsid w:val="00CE0424"/>
    <w:rsid w:val="00CE2537"/>
    <w:rsid w:val="00CE7561"/>
    <w:rsid w:val="00CF1354"/>
    <w:rsid w:val="00CF3B1F"/>
    <w:rsid w:val="00CF3BF6"/>
    <w:rsid w:val="00CF625B"/>
    <w:rsid w:val="00CF638D"/>
    <w:rsid w:val="00CF687E"/>
    <w:rsid w:val="00D0349B"/>
    <w:rsid w:val="00D04434"/>
    <w:rsid w:val="00D10249"/>
    <w:rsid w:val="00D10409"/>
    <w:rsid w:val="00D10F00"/>
    <w:rsid w:val="00D115C3"/>
    <w:rsid w:val="00D11897"/>
    <w:rsid w:val="00D13135"/>
    <w:rsid w:val="00D1344F"/>
    <w:rsid w:val="00D13E4E"/>
    <w:rsid w:val="00D153AA"/>
    <w:rsid w:val="00D17248"/>
    <w:rsid w:val="00D2264C"/>
    <w:rsid w:val="00D239A7"/>
    <w:rsid w:val="00D23F47"/>
    <w:rsid w:val="00D26C4E"/>
    <w:rsid w:val="00D3005B"/>
    <w:rsid w:val="00D31E35"/>
    <w:rsid w:val="00D325EA"/>
    <w:rsid w:val="00D35EE5"/>
    <w:rsid w:val="00D36E71"/>
    <w:rsid w:val="00D37D87"/>
    <w:rsid w:val="00D40B33"/>
    <w:rsid w:val="00D41BDF"/>
    <w:rsid w:val="00D4318F"/>
    <w:rsid w:val="00D438BF"/>
    <w:rsid w:val="00D43F5A"/>
    <w:rsid w:val="00D440F8"/>
    <w:rsid w:val="00D44DDF"/>
    <w:rsid w:val="00D53C21"/>
    <w:rsid w:val="00D546FF"/>
    <w:rsid w:val="00D54CB1"/>
    <w:rsid w:val="00D55AD5"/>
    <w:rsid w:val="00D576CA"/>
    <w:rsid w:val="00D60E13"/>
    <w:rsid w:val="00D61AF5"/>
    <w:rsid w:val="00D62CD5"/>
    <w:rsid w:val="00D6435F"/>
    <w:rsid w:val="00D64BBB"/>
    <w:rsid w:val="00D652B5"/>
    <w:rsid w:val="00D66155"/>
    <w:rsid w:val="00D708B0"/>
    <w:rsid w:val="00D70E73"/>
    <w:rsid w:val="00D76418"/>
    <w:rsid w:val="00D77B1D"/>
    <w:rsid w:val="00D8021F"/>
    <w:rsid w:val="00D80383"/>
    <w:rsid w:val="00D817B0"/>
    <w:rsid w:val="00D823C6"/>
    <w:rsid w:val="00D84DDC"/>
    <w:rsid w:val="00D86C86"/>
    <w:rsid w:val="00D86CA3"/>
    <w:rsid w:val="00D871CE"/>
    <w:rsid w:val="00D878F0"/>
    <w:rsid w:val="00D91055"/>
    <w:rsid w:val="00D9196D"/>
    <w:rsid w:val="00D92982"/>
    <w:rsid w:val="00D941EB"/>
    <w:rsid w:val="00DA305E"/>
    <w:rsid w:val="00DA5007"/>
    <w:rsid w:val="00DA5417"/>
    <w:rsid w:val="00DA56E8"/>
    <w:rsid w:val="00DB0A9F"/>
    <w:rsid w:val="00DB377D"/>
    <w:rsid w:val="00DB5719"/>
    <w:rsid w:val="00DB6768"/>
    <w:rsid w:val="00DB7B33"/>
    <w:rsid w:val="00DC1887"/>
    <w:rsid w:val="00DC25CF"/>
    <w:rsid w:val="00DC2D36"/>
    <w:rsid w:val="00DC4FCA"/>
    <w:rsid w:val="00DC53EF"/>
    <w:rsid w:val="00DD740E"/>
    <w:rsid w:val="00DE4E2C"/>
    <w:rsid w:val="00DE5608"/>
    <w:rsid w:val="00DE58D0"/>
    <w:rsid w:val="00DE654F"/>
    <w:rsid w:val="00DE689E"/>
    <w:rsid w:val="00DF0B6E"/>
    <w:rsid w:val="00DF15E0"/>
    <w:rsid w:val="00DF37A0"/>
    <w:rsid w:val="00DF3A73"/>
    <w:rsid w:val="00DF5C56"/>
    <w:rsid w:val="00E002D7"/>
    <w:rsid w:val="00E05EBD"/>
    <w:rsid w:val="00E110E7"/>
    <w:rsid w:val="00E11B20"/>
    <w:rsid w:val="00E1577B"/>
    <w:rsid w:val="00E16446"/>
    <w:rsid w:val="00E17FA2"/>
    <w:rsid w:val="00E222A7"/>
    <w:rsid w:val="00E22330"/>
    <w:rsid w:val="00E25089"/>
    <w:rsid w:val="00E30B5A"/>
    <w:rsid w:val="00E310FF"/>
    <w:rsid w:val="00E3123D"/>
    <w:rsid w:val="00E31461"/>
    <w:rsid w:val="00E31D43"/>
    <w:rsid w:val="00E32608"/>
    <w:rsid w:val="00E34188"/>
    <w:rsid w:val="00E345CD"/>
    <w:rsid w:val="00E34B6E"/>
    <w:rsid w:val="00E35559"/>
    <w:rsid w:val="00E3723A"/>
    <w:rsid w:val="00E37860"/>
    <w:rsid w:val="00E4054A"/>
    <w:rsid w:val="00E41AA0"/>
    <w:rsid w:val="00E4258F"/>
    <w:rsid w:val="00E446F1"/>
    <w:rsid w:val="00E46091"/>
    <w:rsid w:val="00E46886"/>
    <w:rsid w:val="00E47AEF"/>
    <w:rsid w:val="00E50DED"/>
    <w:rsid w:val="00E53B75"/>
    <w:rsid w:val="00E54E3B"/>
    <w:rsid w:val="00E55622"/>
    <w:rsid w:val="00E57565"/>
    <w:rsid w:val="00E60646"/>
    <w:rsid w:val="00E62F35"/>
    <w:rsid w:val="00E63838"/>
    <w:rsid w:val="00E64434"/>
    <w:rsid w:val="00E65D8E"/>
    <w:rsid w:val="00E67C51"/>
    <w:rsid w:val="00E71DF6"/>
    <w:rsid w:val="00E72042"/>
    <w:rsid w:val="00E72EFC"/>
    <w:rsid w:val="00E758EC"/>
    <w:rsid w:val="00E76259"/>
    <w:rsid w:val="00E774DB"/>
    <w:rsid w:val="00E8234C"/>
    <w:rsid w:val="00E8385E"/>
    <w:rsid w:val="00E83AA9"/>
    <w:rsid w:val="00E83C7D"/>
    <w:rsid w:val="00E85928"/>
    <w:rsid w:val="00E860AE"/>
    <w:rsid w:val="00E87822"/>
    <w:rsid w:val="00E90395"/>
    <w:rsid w:val="00E90E49"/>
    <w:rsid w:val="00E917F9"/>
    <w:rsid w:val="00E9291C"/>
    <w:rsid w:val="00E93FFE"/>
    <w:rsid w:val="00E94F8A"/>
    <w:rsid w:val="00E96A90"/>
    <w:rsid w:val="00E96F47"/>
    <w:rsid w:val="00EA145C"/>
    <w:rsid w:val="00EA6F95"/>
    <w:rsid w:val="00EA7A41"/>
    <w:rsid w:val="00EB077B"/>
    <w:rsid w:val="00EB4EA2"/>
    <w:rsid w:val="00EB6346"/>
    <w:rsid w:val="00EB7AC8"/>
    <w:rsid w:val="00EC27C6"/>
    <w:rsid w:val="00EC4207"/>
    <w:rsid w:val="00EC5653"/>
    <w:rsid w:val="00EC5D1F"/>
    <w:rsid w:val="00EC60B5"/>
    <w:rsid w:val="00EC71CE"/>
    <w:rsid w:val="00ED1006"/>
    <w:rsid w:val="00ED1049"/>
    <w:rsid w:val="00EE1309"/>
    <w:rsid w:val="00EE1E64"/>
    <w:rsid w:val="00EF18FE"/>
    <w:rsid w:val="00EF4DCB"/>
    <w:rsid w:val="00EF5787"/>
    <w:rsid w:val="00EF60D0"/>
    <w:rsid w:val="00EF682C"/>
    <w:rsid w:val="00F021FC"/>
    <w:rsid w:val="00F0528D"/>
    <w:rsid w:val="00F06C67"/>
    <w:rsid w:val="00F06DFD"/>
    <w:rsid w:val="00F071D1"/>
    <w:rsid w:val="00F07406"/>
    <w:rsid w:val="00F07533"/>
    <w:rsid w:val="00F10629"/>
    <w:rsid w:val="00F13B91"/>
    <w:rsid w:val="00F15FA5"/>
    <w:rsid w:val="00F1654E"/>
    <w:rsid w:val="00F17A46"/>
    <w:rsid w:val="00F2044C"/>
    <w:rsid w:val="00F209B7"/>
    <w:rsid w:val="00F23500"/>
    <w:rsid w:val="00F2376F"/>
    <w:rsid w:val="00F243D8"/>
    <w:rsid w:val="00F27528"/>
    <w:rsid w:val="00F30828"/>
    <w:rsid w:val="00F313D6"/>
    <w:rsid w:val="00F316AA"/>
    <w:rsid w:val="00F33F93"/>
    <w:rsid w:val="00F34438"/>
    <w:rsid w:val="00F40A51"/>
    <w:rsid w:val="00F40F0C"/>
    <w:rsid w:val="00F41518"/>
    <w:rsid w:val="00F42123"/>
    <w:rsid w:val="00F452A8"/>
    <w:rsid w:val="00F4766C"/>
    <w:rsid w:val="00F507D1"/>
    <w:rsid w:val="00F519CE"/>
    <w:rsid w:val="00F51ADA"/>
    <w:rsid w:val="00F53AF3"/>
    <w:rsid w:val="00F540CF"/>
    <w:rsid w:val="00F57AC3"/>
    <w:rsid w:val="00F607C5"/>
    <w:rsid w:val="00F60DEA"/>
    <w:rsid w:val="00F6302A"/>
    <w:rsid w:val="00F64C2B"/>
    <w:rsid w:val="00F651BE"/>
    <w:rsid w:val="00F65322"/>
    <w:rsid w:val="00F65BB0"/>
    <w:rsid w:val="00F67748"/>
    <w:rsid w:val="00F67F53"/>
    <w:rsid w:val="00F703BE"/>
    <w:rsid w:val="00F71F69"/>
    <w:rsid w:val="00F72052"/>
    <w:rsid w:val="00F72B72"/>
    <w:rsid w:val="00F74BB9"/>
    <w:rsid w:val="00F75582"/>
    <w:rsid w:val="00F75A7F"/>
    <w:rsid w:val="00F76EFA"/>
    <w:rsid w:val="00F804BE"/>
    <w:rsid w:val="00F80B50"/>
    <w:rsid w:val="00F817CE"/>
    <w:rsid w:val="00F81D16"/>
    <w:rsid w:val="00F82200"/>
    <w:rsid w:val="00F8456C"/>
    <w:rsid w:val="00F859D8"/>
    <w:rsid w:val="00F85FC2"/>
    <w:rsid w:val="00F868F5"/>
    <w:rsid w:val="00F9056A"/>
    <w:rsid w:val="00F90F8D"/>
    <w:rsid w:val="00F9242E"/>
    <w:rsid w:val="00F92782"/>
    <w:rsid w:val="00F93AA9"/>
    <w:rsid w:val="00F96966"/>
    <w:rsid w:val="00F96985"/>
    <w:rsid w:val="00F97838"/>
    <w:rsid w:val="00F97C4E"/>
    <w:rsid w:val="00F97F57"/>
    <w:rsid w:val="00FA12D2"/>
    <w:rsid w:val="00FA2BB3"/>
    <w:rsid w:val="00FA3142"/>
    <w:rsid w:val="00FA31FB"/>
    <w:rsid w:val="00FA5319"/>
    <w:rsid w:val="00FB455B"/>
    <w:rsid w:val="00FB46B7"/>
    <w:rsid w:val="00FB4C80"/>
    <w:rsid w:val="00FB65DA"/>
    <w:rsid w:val="00FB6A6A"/>
    <w:rsid w:val="00FB6F61"/>
    <w:rsid w:val="00FB7480"/>
    <w:rsid w:val="00FC129A"/>
    <w:rsid w:val="00FC4AD0"/>
    <w:rsid w:val="00FC716F"/>
    <w:rsid w:val="00FC7429"/>
    <w:rsid w:val="00FD07F6"/>
    <w:rsid w:val="00FD1EC8"/>
    <w:rsid w:val="00FD3FB3"/>
    <w:rsid w:val="00FD47ED"/>
    <w:rsid w:val="00FD74DB"/>
    <w:rsid w:val="00FD7660"/>
    <w:rsid w:val="00FE0655"/>
    <w:rsid w:val="00FE1E40"/>
    <w:rsid w:val="00FE20E2"/>
    <w:rsid w:val="00FE2365"/>
    <w:rsid w:val="00FE3D72"/>
    <w:rsid w:val="00FE4C7B"/>
    <w:rsid w:val="00FE4CAF"/>
    <w:rsid w:val="00FE5670"/>
    <w:rsid w:val="00FE7336"/>
    <w:rsid w:val="00FE75F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3.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4.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A69F164E-DF99-402E-8D87-9AA881181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763</TotalTime>
  <Pages>4</Pages>
  <Words>1594</Words>
  <Characters>9086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65</cp:revision>
  <cp:lastPrinted>2008-01-31T06:09:00Z</cp:lastPrinted>
  <dcterms:created xsi:type="dcterms:W3CDTF">2017-09-11T14:56:00Z</dcterms:created>
  <dcterms:modified xsi:type="dcterms:W3CDTF">2017-09-29T20:11:00Z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